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2F0EF2" w:rsidR="00AC693D" w:rsidRPr="00230650" w:rsidRDefault="00230650">
      <w:pPr>
        <w:rPr>
          <w:rFonts w:ascii="Adobe Garamond Pro" w:hAnsi="Adobe Garamond Pro" w:cstheme="minorHAnsi"/>
          <w:i/>
        </w:rPr>
      </w:pPr>
      <w:r>
        <w:rPr>
          <w:rFonts w:ascii="Copperplate Gothic Light" w:hAnsi="Copperplate Gothic Light"/>
          <w:b/>
          <w:i/>
          <w:iCs/>
        </w:rPr>
        <w:t xml:space="preserve">Romans - </w:t>
      </w:r>
      <w:r>
        <w:rPr>
          <w:rFonts w:ascii="Adobe Garamond Pro" w:hAnsi="Adobe Garamond Pro"/>
          <w:i/>
          <w:iCs/>
        </w:rPr>
        <w:t xml:space="preserve">The Gospel of Salvation </w:t>
      </w:r>
      <w:r w:rsidRPr="00230650">
        <w:rPr>
          <w:rFonts w:ascii="Adobe Garamond Pro" w:hAnsi="Adobe Garamond Pro" w:cstheme="minorHAnsi"/>
          <w:i/>
        </w:rPr>
        <w:t>- Session 07</w:t>
      </w:r>
      <w:r w:rsidR="00070A8A" w:rsidRPr="00230650">
        <w:rPr>
          <w:rFonts w:ascii="Adobe Garamond Pro" w:hAnsi="Adobe Garamond Pro" w:cstheme="minorHAnsi"/>
          <w:i/>
        </w:rPr>
        <w:t xml:space="preserve"> Cheaper 12-13</w:t>
      </w:r>
    </w:p>
    <w:p w14:paraId="4DD55092" w14:textId="09CBC2DE" w:rsidR="00070A8A" w:rsidRPr="00230650" w:rsidRDefault="00070A8A">
      <w:pPr>
        <w:rPr>
          <w:rFonts w:ascii="Adobe Garamond Pro" w:hAnsi="Adobe Garamond Pro" w:cstheme="minorHAnsi"/>
          <w:i/>
        </w:rPr>
      </w:pPr>
      <w:r w:rsidRPr="00230650">
        <w:rPr>
          <w:rFonts w:ascii="Adobe Garamond Pro" w:hAnsi="Adobe Garamond Pro" w:cstheme="minorHAnsi"/>
          <w:i/>
        </w:rPr>
        <w:t xml:space="preserve">                   Making Our Lives a Living Sacrifice</w:t>
      </w:r>
    </w:p>
    <w:p w14:paraId="5460AA4E" w14:textId="2A59D201" w:rsidR="00596139" w:rsidRPr="00C2173A" w:rsidRDefault="003C1884" w:rsidP="00596139">
      <w:pPr>
        <w:rPr>
          <w:rFonts w:asciiTheme="minorHAnsi" w:hAnsiTheme="minorHAnsi" w:cstheme="minorHAnsi"/>
        </w:rPr>
      </w:pPr>
      <w:r w:rsidRPr="003C1884">
        <w:rPr>
          <w:rFonts w:asciiTheme="minorHAnsi" w:hAnsiTheme="minorHAnsi" w:cstheme="minorHAnsi" w:hint="eastAsia"/>
        </w:rPr>
        <w:t>羅馬書</w:t>
      </w:r>
      <w:r w:rsidRPr="003C1884">
        <w:rPr>
          <w:rFonts w:asciiTheme="minorHAnsi" w:hAnsiTheme="minorHAnsi" w:cstheme="minorHAnsi" w:hint="eastAsia"/>
        </w:rPr>
        <w:t xml:space="preserve"> -  </w:t>
      </w:r>
      <w:r w:rsidRPr="003C1884">
        <w:rPr>
          <w:rFonts w:asciiTheme="minorHAnsi" w:hAnsiTheme="minorHAnsi" w:cstheme="minorHAnsi" w:hint="eastAsia"/>
        </w:rPr>
        <w:t>救恩的福音</w:t>
      </w:r>
      <w:r w:rsidRPr="003C1884">
        <w:rPr>
          <w:rFonts w:asciiTheme="minorHAnsi" w:hAnsiTheme="minorHAnsi" w:cstheme="minorHAnsi" w:hint="eastAsia"/>
        </w:rPr>
        <w:t xml:space="preserve"> </w:t>
      </w:r>
      <w:r w:rsidRPr="003C1884">
        <w:rPr>
          <w:rFonts w:asciiTheme="minorHAnsi" w:hAnsiTheme="minorHAnsi" w:cstheme="minorHAnsi" w:hint="eastAsia"/>
        </w:rPr>
        <w:t>第七課</w:t>
      </w:r>
      <w:r w:rsidRPr="003C1884">
        <w:rPr>
          <w:rFonts w:asciiTheme="minorHAnsi" w:hAnsiTheme="minorHAnsi" w:cstheme="minorHAnsi" w:hint="eastAsia"/>
        </w:rPr>
        <w:t>- 12-13</w:t>
      </w:r>
      <w:r w:rsidRPr="003C1884">
        <w:rPr>
          <w:rFonts w:asciiTheme="minorHAnsi" w:hAnsiTheme="minorHAnsi" w:cstheme="minorHAnsi" w:hint="eastAsia"/>
        </w:rPr>
        <w:t>章</w:t>
      </w:r>
      <w:r w:rsidRPr="003C1884">
        <w:rPr>
          <w:rFonts w:asciiTheme="minorHAnsi" w:hAnsiTheme="minorHAnsi" w:cstheme="minorHAnsi" w:hint="eastAsia"/>
        </w:rPr>
        <w:t xml:space="preserve">- </w:t>
      </w:r>
      <w:r w:rsidRPr="003C1884">
        <w:rPr>
          <w:rFonts w:asciiTheme="minorHAnsi" w:hAnsiTheme="minorHAnsi" w:cstheme="minorHAnsi" w:hint="eastAsia"/>
        </w:rPr>
        <w:t>把我們的生活獻為活祭品</w:t>
      </w:r>
      <w:bookmarkStart w:id="0" w:name="_Hlk141463820"/>
    </w:p>
    <w:bookmarkEnd w:id="0"/>
    <w:p w14:paraId="247FC2CB" w14:textId="77777777" w:rsidR="00596139" w:rsidRPr="00C2173A" w:rsidRDefault="00596139" w:rsidP="00EF02EB">
      <w:pPr>
        <w:rPr>
          <w:rFonts w:asciiTheme="minorHAnsi" w:hAnsiTheme="minorHAnsi" w:cstheme="minorHAnsi"/>
        </w:rPr>
      </w:pPr>
    </w:p>
    <w:p w14:paraId="00000003" w14:textId="77777777" w:rsidR="00AC693D" w:rsidRPr="00C2173A" w:rsidRDefault="00AC693D">
      <w:pPr>
        <w:ind w:left="720" w:hanging="360"/>
        <w:rPr>
          <w:rFonts w:asciiTheme="minorHAnsi" w:hAnsiTheme="minorHAnsi" w:cstheme="minorHAnsi"/>
        </w:rPr>
      </w:pPr>
    </w:p>
    <w:p w14:paraId="0000000C" w14:textId="225EAE9D"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1. Read Acts 9:3, 9:5, and 1 Corinthians 12:26.</w:t>
      </w:r>
    </w:p>
    <w:p w14:paraId="255D93CE" w14:textId="7066E481" w:rsidR="00AF104B" w:rsidRPr="00C2173A" w:rsidRDefault="00AF104B">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閱讀《宗徒大事錄》</w:t>
      </w:r>
      <w:r w:rsidRPr="00C2173A">
        <w:rPr>
          <w:rFonts w:asciiTheme="minorHAnsi" w:hAnsiTheme="minorHAnsi" w:cstheme="minorHAnsi"/>
          <w:i/>
          <w:iCs/>
          <w:color w:val="000000"/>
        </w:rPr>
        <w:t>9:3</w:t>
      </w:r>
      <w:r w:rsidRPr="00C2173A">
        <w:rPr>
          <w:rFonts w:asciiTheme="minorHAnsi" w:hAnsiTheme="minorHAnsi" w:cstheme="minorHAnsi"/>
          <w:i/>
          <w:iCs/>
          <w:color w:val="000000"/>
        </w:rPr>
        <w:t>、</w:t>
      </w:r>
      <w:r w:rsidRPr="00C2173A">
        <w:rPr>
          <w:rFonts w:asciiTheme="minorHAnsi" w:hAnsiTheme="minorHAnsi" w:cstheme="minorHAnsi"/>
          <w:i/>
          <w:iCs/>
          <w:color w:val="000000"/>
        </w:rPr>
        <w:t>9:5</w:t>
      </w:r>
      <w:r w:rsidRPr="00C2173A">
        <w:rPr>
          <w:rFonts w:asciiTheme="minorHAnsi" w:hAnsiTheme="minorHAnsi" w:cstheme="minorHAnsi"/>
          <w:i/>
          <w:iCs/>
          <w:color w:val="000000"/>
        </w:rPr>
        <w:t>和《格林多前書》</w:t>
      </w:r>
      <w:r w:rsidRPr="00C2173A">
        <w:rPr>
          <w:rFonts w:asciiTheme="minorHAnsi" w:hAnsiTheme="minorHAnsi" w:cstheme="minorHAnsi"/>
          <w:i/>
          <w:iCs/>
          <w:color w:val="000000"/>
        </w:rPr>
        <w:t>12:26</w:t>
      </w:r>
      <w:r w:rsidRPr="00C2173A">
        <w:rPr>
          <w:rFonts w:asciiTheme="minorHAnsi" w:hAnsiTheme="minorHAnsi" w:cstheme="minorHAnsi"/>
          <w:i/>
          <w:iCs/>
          <w:color w:val="000000"/>
        </w:rPr>
        <w:t>。</w:t>
      </w:r>
    </w:p>
    <w:p w14:paraId="0000000E" w14:textId="36592AA4"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a. Is the notion that the Church is the body of Christ merely a metaphor? </w:t>
      </w:r>
    </w:p>
    <w:p w14:paraId="5D3819E6" w14:textId="57030145" w:rsidR="00596139" w:rsidRPr="00C2173A" w:rsidRDefault="00596139" w:rsidP="00596139">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教會是基督的身體這個觀念</w:t>
      </w:r>
      <w:r w:rsidR="003C1884" w:rsidRPr="003C1884">
        <w:rPr>
          <w:rFonts w:asciiTheme="minorHAnsi" w:hAnsiTheme="minorHAnsi" w:cstheme="minorHAnsi" w:hint="eastAsia"/>
          <w:i/>
          <w:iCs/>
          <w:color w:val="000000"/>
        </w:rPr>
        <w:t>不</w:t>
      </w:r>
      <w:r w:rsidRPr="00C2173A">
        <w:rPr>
          <w:rFonts w:asciiTheme="minorHAnsi" w:hAnsiTheme="minorHAnsi" w:cstheme="minorHAnsi"/>
          <w:i/>
          <w:iCs/>
          <w:color w:val="000000"/>
        </w:rPr>
        <w:t>僅是個</w:t>
      </w:r>
      <w:r w:rsidRPr="003C1884">
        <w:rPr>
          <w:rFonts w:asciiTheme="minorHAnsi" w:hAnsiTheme="minorHAnsi" w:cstheme="minorHAnsi" w:hint="eastAsia"/>
          <w:i/>
          <w:iCs/>
          <w:color w:val="000000"/>
        </w:rPr>
        <w:t>隱</w:t>
      </w:r>
      <w:r w:rsidRPr="00964B55">
        <w:rPr>
          <w:rFonts w:asciiTheme="minorHAnsi" w:hAnsiTheme="minorHAnsi" w:cstheme="minorHAnsi" w:hint="eastAsia"/>
          <w:i/>
          <w:iCs/>
          <w:color w:val="000000"/>
        </w:rPr>
        <w:t>喻</w:t>
      </w:r>
      <w:r w:rsidRPr="00C2173A">
        <w:rPr>
          <w:rFonts w:asciiTheme="minorHAnsi" w:hAnsiTheme="minorHAnsi" w:cstheme="minorHAnsi"/>
          <w:i/>
          <w:iCs/>
          <w:color w:val="000000"/>
        </w:rPr>
        <w:t>嗎？</w:t>
      </w:r>
    </w:p>
    <w:p w14:paraId="5EA0E32D" w14:textId="2954939A" w:rsidR="00596139" w:rsidRDefault="00596139" w:rsidP="00596139">
      <w:pPr>
        <w:shd w:val="clear" w:color="auto" w:fill="FFFFFF"/>
        <w:tabs>
          <w:tab w:val="left" w:pos="5286"/>
        </w:tabs>
        <w:rPr>
          <w:rFonts w:asciiTheme="minorHAnsi" w:hAnsiTheme="minorHAnsi" w:cstheme="minorHAnsi"/>
          <w:iCs/>
          <w:color w:val="000000"/>
          <w:sz w:val="16"/>
          <w:szCs w:val="16"/>
        </w:rPr>
      </w:pPr>
    </w:p>
    <w:p w14:paraId="2CAF4520" w14:textId="77777777" w:rsidR="003C1884" w:rsidRPr="00C2173A" w:rsidRDefault="003C1884" w:rsidP="00596139">
      <w:pPr>
        <w:shd w:val="clear" w:color="auto" w:fill="FFFFFF"/>
        <w:tabs>
          <w:tab w:val="left" w:pos="5286"/>
        </w:tabs>
        <w:rPr>
          <w:rFonts w:asciiTheme="minorHAnsi" w:hAnsiTheme="minorHAnsi" w:cstheme="minorHAnsi"/>
          <w:i/>
          <w:iCs/>
          <w:color w:val="000000"/>
        </w:rPr>
      </w:pPr>
    </w:p>
    <w:p w14:paraId="00000010" w14:textId="77777777" w:rsidR="00AC693D" w:rsidRPr="00C2173A" w:rsidRDefault="00AC693D">
      <w:pPr>
        <w:shd w:val="clear" w:color="auto" w:fill="FFFFFF"/>
        <w:rPr>
          <w:rFonts w:asciiTheme="minorHAnsi" w:hAnsiTheme="minorHAnsi" w:cstheme="minorHAnsi"/>
          <w:i/>
          <w:iCs/>
          <w:color w:val="000000"/>
        </w:rPr>
      </w:pPr>
    </w:p>
    <w:p w14:paraId="00000011"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b. Read CCC 1213. How do you think the Church becomes the body of Christ? </w:t>
      </w:r>
    </w:p>
    <w:p w14:paraId="00000012" w14:textId="58AEFDAC" w:rsidR="00AC693D" w:rsidRPr="00C2173A" w:rsidRDefault="00AF104B">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閱讀《天主教教理》</w:t>
      </w:r>
      <w:r w:rsidRPr="00C2173A">
        <w:rPr>
          <w:rFonts w:asciiTheme="minorHAnsi" w:hAnsiTheme="minorHAnsi" w:cstheme="minorHAnsi"/>
          <w:i/>
          <w:iCs/>
          <w:color w:val="000000"/>
        </w:rPr>
        <w:t>1213</w:t>
      </w:r>
      <w:r w:rsidRPr="00C2173A">
        <w:rPr>
          <w:rFonts w:asciiTheme="minorHAnsi" w:hAnsiTheme="minorHAnsi" w:cstheme="minorHAnsi"/>
          <w:i/>
          <w:iCs/>
          <w:color w:val="000000"/>
        </w:rPr>
        <w:t>條。你認為教會如何成為基督的身體？</w:t>
      </w:r>
    </w:p>
    <w:p w14:paraId="00000013" w14:textId="77777777" w:rsidR="00AC693D" w:rsidRPr="00C2173A" w:rsidRDefault="00AC693D">
      <w:pPr>
        <w:shd w:val="clear" w:color="auto" w:fill="FFFFFF"/>
        <w:rPr>
          <w:rFonts w:asciiTheme="minorHAnsi" w:hAnsiTheme="minorHAnsi" w:cstheme="minorHAnsi"/>
          <w:i/>
          <w:iCs/>
          <w:color w:val="000000"/>
        </w:rPr>
      </w:pPr>
    </w:p>
    <w:p w14:paraId="00000014" w14:textId="77777777" w:rsidR="00AC693D" w:rsidRPr="00C2173A" w:rsidRDefault="00AC693D">
      <w:pPr>
        <w:shd w:val="clear" w:color="auto" w:fill="FFFFFF"/>
        <w:rPr>
          <w:rFonts w:asciiTheme="minorHAnsi" w:hAnsiTheme="minorHAnsi" w:cstheme="minorHAnsi"/>
          <w:i/>
          <w:iCs/>
          <w:color w:val="000000"/>
        </w:rPr>
      </w:pPr>
    </w:p>
    <w:p w14:paraId="00000015"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c. Read the beginning of CCC 1391 and 1396. How can the image of the Church as the body of Christ be understood in relation to the Church as the Bride of Christ? </w:t>
      </w:r>
    </w:p>
    <w:p w14:paraId="224B61D3" w14:textId="3A60CDE8" w:rsidR="00EA7D7A" w:rsidRPr="00C2173A" w:rsidRDefault="00EA7D7A" w:rsidP="00596139">
      <w:pPr>
        <w:shd w:val="clear" w:color="auto" w:fill="FFFFFF"/>
        <w:rPr>
          <w:rFonts w:asciiTheme="minorHAnsi" w:hAnsiTheme="minorHAnsi" w:cstheme="minorHAnsi"/>
          <w:i/>
          <w:iCs/>
          <w:color w:val="000000"/>
        </w:rPr>
      </w:pPr>
      <w:r w:rsidRPr="0079183B">
        <w:rPr>
          <w:rFonts w:asciiTheme="minorHAnsi" w:hAnsiTheme="minorHAnsi" w:cstheme="minorHAnsi" w:hint="eastAsia"/>
          <w:i/>
          <w:iCs/>
          <w:color w:val="000000"/>
        </w:rPr>
        <w:t>閱讀教理</w:t>
      </w:r>
      <w:r w:rsidRPr="0079183B">
        <w:rPr>
          <w:rFonts w:asciiTheme="minorHAnsi" w:hAnsiTheme="minorHAnsi" w:cstheme="minorHAnsi" w:hint="eastAsia"/>
          <w:i/>
          <w:iCs/>
          <w:color w:val="000000"/>
        </w:rPr>
        <w:t>1391</w:t>
      </w:r>
      <w:r w:rsidRPr="0079183B">
        <w:rPr>
          <w:rFonts w:asciiTheme="minorHAnsi" w:hAnsiTheme="minorHAnsi" w:cstheme="minorHAnsi" w:hint="eastAsia"/>
          <w:i/>
          <w:iCs/>
          <w:color w:val="000000"/>
        </w:rPr>
        <w:t>及</w:t>
      </w:r>
      <w:r w:rsidRPr="0079183B">
        <w:rPr>
          <w:rFonts w:asciiTheme="minorHAnsi" w:hAnsiTheme="minorHAnsi" w:cstheme="minorHAnsi" w:hint="eastAsia"/>
          <w:i/>
          <w:iCs/>
          <w:color w:val="000000"/>
        </w:rPr>
        <w:t>1396</w:t>
      </w:r>
      <w:r w:rsidRPr="0079183B">
        <w:rPr>
          <w:rFonts w:asciiTheme="minorHAnsi" w:hAnsiTheme="minorHAnsi" w:cstheme="minorHAnsi" w:hint="eastAsia"/>
          <w:i/>
          <w:iCs/>
          <w:color w:val="000000"/>
        </w:rPr>
        <w:t>的開首部分。「教會作為基督的身體」如何可以同時理解為「教會作為基督的</w:t>
      </w:r>
      <w:r w:rsidR="0079183B" w:rsidRPr="0079183B">
        <w:rPr>
          <w:rFonts w:asciiTheme="minorHAnsi" w:hAnsiTheme="minorHAnsi" w:cstheme="minorHAnsi" w:hint="eastAsia"/>
          <w:i/>
          <w:iCs/>
          <w:color w:val="000000"/>
        </w:rPr>
        <w:t>淨配</w:t>
      </w:r>
      <w:r w:rsidRPr="0079183B">
        <w:rPr>
          <w:rFonts w:asciiTheme="minorHAnsi" w:hAnsiTheme="minorHAnsi" w:cstheme="minorHAnsi" w:hint="eastAsia"/>
          <w:i/>
          <w:iCs/>
          <w:color w:val="000000"/>
        </w:rPr>
        <w:t>」？</w:t>
      </w:r>
    </w:p>
    <w:p w14:paraId="01FDB439" w14:textId="77777777" w:rsidR="00596139" w:rsidRPr="00C2173A" w:rsidRDefault="00596139">
      <w:pPr>
        <w:shd w:val="clear" w:color="auto" w:fill="FFFFFF"/>
        <w:rPr>
          <w:rFonts w:asciiTheme="minorHAnsi" w:hAnsiTheme="minorHAnsi" w:cstheme="minorHAnsi"/>
          <w:i/>
          <w:iCs/>
          <w:color w:val="000000"/>
        </w:rPr>
      </w:pPr>
    </w:p>
    <w:p w14:paraId="00000017" w14:textId="77777777" w:rsidR="00AC693D" w:rsidRPr="00C2173A" w:rsidRDefault="00AC693D">
      <w:pPr>
        <w:shd w:val="clear" w:color="auto" w:fill="FFFFFF"/>
        <w:rPr>
          <w:rFonts w:asciiTheme="minorHAnsi" w:hAnsiTheme="minorHAnsi" w:cstheme="minorHAnsi"/>
          <w:i/>
          <w:iCs/>
          <w:color w:val="000000"/>
        </w:rPr>
      </w:pPr>
    </w:p>
    <w:p w14:paraId="00000019"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2. Drawing from the boxed text on page 49, what are some of the different kinds of laws (for instance, traffic laws versus moral laws)? </w:t>
      </w:r>
    </w:p>
    <w:p w14:paraId="73C705A2" w14:textId="77777777" w:rsidR="00596139" w:rsidRPr="00C2173A" w:rsidRDefault="00596139" w:rsidP="00596139">
      <w:pPr>
        <w:shd w:val="clear" w:color="auto" w:fill="FFFFFF"/>
        <w:rPr>
          <w:rFonts w:asciiTheme="minorHAnsi" w:hAnsiTheme="minorHAnsi" w:cstheme="minorHAnsi"/>
          <w:i/>
          <w:iCs/>
          <w:color w:val="000000"/>
        </w:rPr>
      </w:pPr>
      <w:r w:rsidRPr="006D7787">
        <w:rPr>
          <w:rFonts w:asciiTheme="minorHAnsi" w:hAnsiTheme="minorHAnsi" w:cstheme="minorHAnsi"/>
          <w:i/>
          <w:iCs/>
          <w:color w:val="000000"/>
        </w:rPr>
        <w:t>參考</w:t>
      </w:r>
      <w:r w:rsidRPr="006D7787">
        <w:rPr>
          <w:rFonts w:asciiTheme="minorHAnsi" w:hAnsiTheme="minorHAnsi" w:cstheme="minorHAnsi" w:hint="eastAsia"/>
          <w:i/>
          <w:iCs/>
          <w:color w:val="000000"/>
        </w:rPr>
        <w:t>在</w:t>
      </w:r>
      <w:r w:rsidRPr="006D7787">
        <w:rPr>
          <w:rFonts w:asciiTheme="minorHAnsi" w:hAnsiTheme="minorHAnsi" w:cstheme="minorHAnsi"/>
          <w:i/>
          <w:iCs/>
          <w:color w:val="000000"/>
        </w:rPr>
        <w:t>第</w:t>
      </w:r>
      <w:r w:rsidRPr="006D7787">
        <w:rPr>
          <w:rFonts w:asciiTheme="minorHAnsi" w:hAnsiTheme="minorHAnsi" w:cstheme="minorHAnsi"/>
          <w:i/>
          <w:iCs/>
          <w:color w:val="000000"/>
        </w:rPr>
        <w:t>49</w:t>
      </w:r>
      <w:r w:rsidRPr="006D7787">
        <w:rPr>
          <w:rFonts w:asciiTheme="minorHAnsi" w:hAnsiTheme="minorHAnsi" w:cstheme="minorHAnsi"/>
          <w:i/>
          <w:iCs/>
          <w:color w:val="000000"/>
        </w:rPr>
        <w:t>頁</w:t>
      </w:r>
      <w:r w:rsidRPr="006D7787">
        <w:rPr>
          <w:rFonts w:asciiTheme="minorHAnsi" w:hAnsiTheme="minorHAnsi" w:cstheme="minorHAnsi" w:hint="eastAsia"/>
          <w:i/>
          <w:iCs/>
          <w:color w:val="000000"/>
        </w:rPr>
        <w:t>裡</w:t>
      </w:r>
      <w:r w:rsidRPr="006D7787">
        <w:rPr>
          <w:rFonts w:asciiTheme="minorHAnsi" w:hAnsiTheme="minorHAnsi" w:cstheme="minorHAnsi"/>
          <w:i/>
          <w:iCs/>
          <w:color w:val="000000"/>
        </w:rPr>
        <w:t>方框</w:t>
      </w:r>
      <w:r w:rsidRPr="006D7787">
        <w:rPr>
          <w:rFonts w:asciiTheme="minorHAnsi" w:hAnsiTheme="minorHAnsi" w:cstheme="minorHAnsi" w:hint="eastAsia"/>
          <w:i/>
          <w:iCs/>
          <w:color w:val="000000"/>
        </w:rPr>
        <w:t>內的</w:t>
      </w:r>
      <w:r w:rsidRPr="006D7787">
        <w:rPr>
          <w:rFonts w:asciiTheme="minorHAnsi" w:hAnsiTheme="minorHAnsi" w:cstheme="minorHAnsi"/>
          <w:i/>
          <w:iCs/>
          <w:color w:val="000000"/>
        </w:rPr>
        <w:t>文字，有哪些不同種類的法律（例如，交通法規與道德</w:t>
      </w:r>
      <w:r w:rsidRPr="006D7787">
        <w:rPr>
          <w:rFonts w:asciiTheme="minorHAnsi" w:hAnsiTheme="minorHAnsi" w:cstheme="minorHAnsi" w:hint="eastAsia"/>
          <w:i/>
          <w:iCs/>
          <w:color w:val="000000"/>
        </w:rPr>
        <w:t>準則</w:t>
      </w:r>
      <w:r w:rsidRPr="006D7787">
        <w:rPr>
          <w:rFonts w:asciiTheme="minorHAnsi" w:hAnsiTheme="minorHAnsi" w:cstheme="minorHAnsi"/>
          <w:i/>
          <w:iCs/>
          <w:color w:val="000000"/>
        </w:rPr>
        <w:t>）？</w:t>
      </w:r>
    </w:p>
    <w:p w14:paraId="25456F2E" w14:textId="77777777" w:rsidR="00596139" w:rsidRPr="00C2173A" w:rsidRDefault="00596139">
      <w:pPr>
        <w:shd w:val="clear" w:color="auto" w:fill="FFFFFF"/>
        <w:rPr>
          <w:rFonts w:asciiTheme="minorHAnsi" w:hAnsiTheme="minorHAnsi" w:cstheme="minorHAnsi"/>
          <w:i/>
          <w:iCs/>
          <w:color w:val="000000"/>
        </w:rPr>
      </w:pPr>
    </w:p>
    <w:tbl>
      <w:tblPr>
        <w:tblStyle w:val="TableGrid"/>
        <w:tblW w:w="0" w:type="auto"/>
        <w:tblLook w:val="04A0" w:firstRow="1" w:lastRow="0" w:firstColumn="1" w:lastColumn="0" w:noHBand="0" w:noVBand="1"/>
      </w:tblPr>
      <w:tblGrid>
        <w:gridCol w:w="9350"/>
      </w:tblGrid>
      <w:tr w:rsidR="00826B48" w:rsidRPr="00C2173A" w14:paraId="61E81CD0" w14:textId="77777777" w:rsidTr="00826B48">
        <w:tc>
          <w:tcPr>
            <w:tcW w:w="9350" w:type="dxa"/>
          </w:tcPr>
          <w:p w14:paraId="22191127" w14:textId="77777777" w:rsidR="00230650" w:rsidRPr="00230650" w:rsidRDefault="00230650" w:rsidP="00230650">
            <w:pPr>
              <w:shd w:val="clear" w:color="auto" w:fill="FFFFFF"/>
              <w:rPr>
                <w:rFonts w:asciiTheme="minorHAnsi" w:eastAsia="Times New Roman" w:hAnsiTheme="minorHAnsi" w:cstheme="minorHAnsi"/>
                <w:i/>
                <w:iCs/>
                <w:sz w:val="25"/>
                <w:szCs w:val="25"/>
                <w:lang w:val="en-US"/>
              </w:rPr>
            </w:pPr>
            <w:r w:rsidRPr="00230650">
              <w:rPr>
                <w:rFonts w:asciiTheme="minorHAnsi" w:eastAsia="Times New Roman" w:hAnsiTheme="minorHAnsi" w:cstheme="minorHAnsi"/>
                <w:i/>
                <w:iCs/>
                <w:sz w:val="25"/>
                <w:szCs w:val="25"/>
                <w:lang w:val="en-US"/>
              </w:rPr>
              <w:t>UNJUST AND INCONVENIENT LAWS</w:t>
            </w:r>
          </w:p>
          <w:p w14:paraId="61491145" w14:textId="123F6667" w:rsidR="00230650" w:rsidRPr="00230650" w:rsidRDefault="00230650" w:rsidP="00230650">
            <w:pPr>
              <w:shd w:val="clear" w:color="auto" w:fill="FFFFFF"/>
              <w:rPr>
                <w:rFonts w:asciiTheme="minorHAnsi" w:eastAsia="Times New Roman" w:hAnsiTheme="minorHAnsi" w:cstheme="minorHAnsi"/>
                <w:i/>
                <w:iCs/>
                <w:lang w:val="en-US"/>
              </w:rPr>
            </w:pPr>
            <w:r w:rsidRPr="00230650">
              <w:rPr>
                <w:rFonts w:asciiTheme="minorHAnsi" w:eastAsia="Times New Roman" w:hAnsiTheme="minorHAnsi" w:cstheme="minorHAnsi"/>
                <w:i/>
                <w:iCs/>
                <w:sz w:val="25"/>
                <w:szCs w:val="25"/>
                <w:lang w:val="en-US"/>
              </w:rPr>
              <w:t>Paul begins chapter 13 by stating, “Let every person be subject to the governing authorities.”  It is humbling to think that Nero was the Roman emperor at this time—the very emperor who would claim the lives of Peter, Paul, and countless other Christians. Yet Paul is insistent that we have an obligation to obey the civil law. Of course, any man-made (or civil) law that contradicts the moral law can and should be resisted. Martin Luther King Jr. gives tremendous witness to this in his Letter from a Birmingham Jail, addressing segregation laws from a thoroughly Christian perspective. That said, just because we find a law inconvenient does not make it unjust (e.g., traffic laws and taxes). Paul exhorts us to obey the civil law when governments have been vested with proper authority and have the task of promulgating the common good.</w:t>
            </w:r>
          </w:p>
          <w:p w14:paraId="73B33837" w14:textId="77777777" w:rsidR="006A40AE" w:rsidRPr="006A40AE" w:rsidRDefault="006A40AE" w:rsidP="006A40AE">
            <w:pPr>
              <w:rPr>
                <w:rFonts w:asciiTheme="minorHAnsi" w:hAnsiTheme="minorHAnsi" w:cstheme="minorHAnsi"/>
                <w:i/>
                <w:iCs/>
                <w:color w:val="000000"/>
                <w:lang w:val="en-US"/>
              </w:rPr>
            </w:pPr>
            <w:r w:rsidRPr="006A40AE">
              <w:rPr>
                <w:rFonts w:asciiTheme="minorHAnsi" w:hAnsiTheme="minorHAnsi" w:cstheme="minorHAnsi" w:hint="eastAsia"/>
                <w:i/>
                <w:iCs/>
                <w:color w:val="000000"/>
                <w:lang w:val="en-US"/>
              </w:rPr>
              <w:t>不義和不便的法律</w:t>
            </w:r>
          </w:p>
          <w:p w14:paraId="79ADBC7E" w14:textId="3D807930" w:rsidR="00230650" w:rsidRPr="00230650" w:rsidRDefault="006A40AE" w:rsidP="006A40AE">
            <w:pPr>
              <w:rPr>
                <w:rFonts w:asciiTheme="minorHAnsi" w:hAnsiTheme="minorHAnsi" w:cstheme="minorHAnsi"/>
                <w:i/>
                <w:iCs/>
                <w:color w:val="000000"/>
                <w:lang w:val="en-US"/>
              </w:rPr>
            </w:pPr>
            <w:r w:rsidRPr="006A40AE">
              <w:rPr>
                <w:rFonts w:asciiTheme="minorHAnsi" w:hAnsiTheme="minorHAnsi" w:cstheme="minorHAnsi" w:hint="eastAsia"/>
                <w:i/>
                <w:iCs/>
                <w:color w:val="000000"/>
                <w:lang w:val="en-US"/>
              </w:rPr>
              <w:t>保祿在第</w:t>
            </w:r>
            <w:r w:rsidRPr="006A40AE">
              <w:rPr>
                <w:rFonts w:asciiTheme="minorHAnsi" w:hAnsiTheme="minorHAnsi" w:cstheme="minorHAnsi" w:hint="eastAsia"/>
                <w:i/>
                <w:iCs/>
                <w:color w:val="000000"/>
                <w:lang w:val="en-US"/>
              </w:rPr>
              <w:t>13</w:t>
            </w:r>
            <w:r w:rsidRPr="006A40AE">
              <w:rPr>
                <w:rFonts w:asciiTheme="minorHAnsi" w:hAnsiTheme="minorHAnsi" w:cstheme="minorHAnsi" w:hint="eastAsia"/>
                <w:i/>
                <w:iCs/>
                <w:color w:val="000000"/>
                <w:lang w:val="en-US"/>
              </w:rPr>
              <w:t>章陳述：“每人要服從上級有權柄的人。”這是令人順服的想法：當時的君王尼祿正是那位奪去伯多祿、保祿以及無數</w:t>
            </w:r>
            <w:r w:rsidRPr="006A40AE">
              <w:rPr>
                <w:rFonts w:asciiTheme="minorHAnsi" w:hAnsiTheme="minorHAnsi" w:cstheme="minorHAnsi" w:hint="eastAsia"/>
                <w:i/>
                <w:iCs/>
                <w:color w:val="000000"/>
                <w:lang w:val="en-US"/>
              </w:rPr>
              <w:t xml:space="preserve"> </w:t>
            </w:r>
            <w:r w:rsidRPr="006A40AE">
              <w:rPr>
                <w:rFonts w:asciiTheme="minorHAnsi" w:hAnsiTheme="minorHAnsi" w:cstheme="minorHAnsi" w:hint="eastAsia"/>
                <w:i/>
                <w:iCs/>
                <w:color w:val="000000"/>
                <w:lang w:val="en-US"/>
              </w:rPr>
              <w:t>基督徒生命的君王。然而，保祿堅持我們有責任遵守公民法。當然，任何人制定法律（或公民法），而與道德法相抵觸，都可以並應該被抵制。馬丁·路德·金在他的《伯明翰監獄的來信》以基督徒的觀點針對種族</w:t>
            </w:r>
            <w:r w:rsidRPr="006A40AE">
              <w:rPr>
                <w:rFonts w:asciiTheme="minorHAnsi" w:hAnsiTheme="minorHAnsi" w:cstheme="minorHAnsi" w:hint="eastAsia"/>
                <w:i/>
                <w:iCs/>
                <w:color w:val="000000"/>
                <w:lang w:val="en-US"/>
              </w:rPr>
              <w:lastRenderedPageBreak/>
              <w:t>隔離法的問題。但是，僅僅因為我們覺得某項法律不便，並不意味著它是不義的（例如交通法規和稅收）。保祿勸告我們，在政府得到適當權威並有推行共同利益的任務時，要遵守公民法。</w:t>
            </w:r>
          </w:p>
          <w:p w14:paraId="0CF680AA" w14:textId="47A774CC" w:rsidR="00EA7D7A" w:rsidRPr="00EA7D7A" w:rsidRDefault="00EA7D7A" w:rsidP="00EA7D7A">
            <w:pPr>
              <w:rPr>
                <w:rFonts w:asciiTheme="minorHAnsi" w:hAnsiTheme="minorHAnsi" w:cstheme="minorHAnsi"/>
                <w:i/>
                <w:iCs/>
                <w:color w:val="000000"/>
              </w:rPr>
            </w:pPr>
          </w:p>
          <w:p w14:paraId="792D822E" w14:textId="259ACAFD" w:rsidR="00596139" w:rsidRPr="00C2173A" w:rsidRDefault="00596139" w:rsidP="00675CFF">
            <w:pPr>
              <w:rPr>
                <w:rFonts w:asciiTheme="minorHAnsi" w:hAnsiTheme="minorHAnsi" w:cstheme="minorHAnsi"/>
                <w:i/>
                <w:iCs/>
                <w:color w:val="000000"/>
              </w:rPr>
            </w:pPr>
          </w:p>
        </w:tc>
      </w:tr>
    </w:tbl>
    <w:p w14:paraId="0000001C"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lastRenderedPageBreak/>
        <w:t xml:space="preserve">a. What is the proper balance between anarchy and complete acquiescence to totalitarian regimes? </w:t>
      </w:r>
    </w:p>
    <w:p w14:paraId="326BA650" w14:textId="05BF686D" w:rsidR="00596139" w:rsidRPr="00C2173A" w:rsidRDefault="006A40AE">
      <w:pPr>
        <w:shd w:val="clear" w:color="auto" w:fill="FFFFFF"/>
        <w:rPr>
          <w:rFonts w:asciiTheme="minorHAnsi" w:hAnsiTheme="minorHAnsi" w:cstheme="minorHAnsi"/>
          <w:i/>
          <w:iCs/>
        </w:rPr>
      </w:pPr>
      <w:r w:rsidRPr="006A40AE">
        <w:rPr>
          <w:rFonts w:asciiTheme="minorHAnsi" w:hAnsiTheme="minorHAnsi" w:cstheme="minorHAnsi" w:hint="eastAsia"/>
          <w:i/>
          <w:iCs/>
        </w:rPr>
        <w:t>在無政府狀態和完全服從極權政權之間，應保持怎樣適當的平衡？</w:t>
      </w:r>
    </w:p>
    <w:p w14:paraId="0000001E" w14:textId="77777777" w:rsidR="00AC693D" w:rsidRPr="00C2173A" w:rsidRDefault="00AC693D">
      <w:pPr>
        <w:shd w:val="clear" w:color="auto" w:fill="FFFFFF"/>
        <w:rPr>
          <w:rFonts w:asciiTheme="minorHAnsi" w:hAnsiTheme="minorHAnsi" w:cstheme="minorHAnsi"/>
          <w:i/>
          <w:iCs/>
          <w:color w:val="000000"/>
        </w:rPr>
      </w:pPr>
    </w:p>
    <w:p w14:paraId="0000001F" w14:textId="77777777" w:rsidR="00AC693D" w:rsidRPr="00C2173A" w:rsidRDefault="00AC693D">
      <w:pPr>
        <w:shd w:val="clear" w:color="auto" w:fill="FFFFFF"/>
        <w:rPr>
          <w:rFonts w:asciiTheme="minorHAnsi" w:hAnsiTheme="minorHAnsi" w:cstheme="minorHAnsi"/>
          <w:i/>
          <w:iCs/>
          <w:color w:val="000000"/>
        </w:rPr>
      </w:pPr>
    </w:p>
    <w:p w14:paraId="00000020" w14:textId="77777777" w:rsidR="00AC693D" w:rsidRPr="00C2173A" w:rsidRDefault="00AC693D">
      <w:pPr>
        <w:shd w:val="clear" w:color="auto" w:fill="FFFFFF"/>
        <w:rPr>
          <w:rFonts w:asciiTheme="minorHAnsi" w:hAnsiTheme="minorHAnsi" w:cstheme="minorHAnsi"/>
          <w:i/>
          <w:iCs/>
          <w:color w:val="000000"/>
        </w:rPr>
      </w:pPr>
    </w:p>
    <w:p w14:paraId="00000021" w14:textId="3609FC49"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b. How does transcendent truth play a role here? How can Catholics become good citizens?</w:t>
      </w:r>
    </w:p>
    <w:p w14:paraId="38205B28" w14:textId="15145A44" w:rsidR="00AF104B" w:rsidRPr="00C2173A" w:rsidRDefault="00AF104B">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超驗真理在這裡扮演了什麼角色？天主教徒如何成為良好的公民？</w:t>
      </w:r>
    </w:p>
    <w:p w14:paraId="54597129" w14:textId="5AAF48E9" w:rsidR="00AE16B8" w:rsidRDefault="00AE16B8" w:rsidP="00AE16B8">
      <w:pPr>
        <w:shd w:val="clear" w:color="auto" w:fill="FFFFFF"/>
        <w:rPr>
          <w:rFonts w:asciiTheme="minorHAnsi" w:hAnsiTheme="minorHAnsi" w:cstheme="minorHAnsi"/>
          <w:i/>
          <w:iCs/>
          <w:color w:val="000000"/>
        </w:rPr>
      </w:pPr>
      <w:r>
        <w:rPr>
          <w:rFonts w:ascii="DengXian" w:eastAsia="DengXian" w:hAnsi="DengXian" w:cstheme="minorHAnsi" w:hint="eastAsia"/>
          <w:i/>
          <w:iCs/>
          <w:color w:val="000000"/>
        </w:rPr>
        <w:t>不受時空地域文化限制</w:t>
      </w:r>
    </w:p>
    <w:p w14:paraId="2E2ECB44" w14:textId="69FC78D1" w:rsidR="00596139" w:rsidRPr="00C2173A" w:rsidRDefault="00596139" w:rsidP="00596139">
      <w:pPr>
        <w:shd w:val="clear" w:color="auto" w:fill="FFFFFF"/>
        <w:rPr>
          <w:rFonts w:asciiTheme="minorHAnsi" w:hAnsiTheme="minorHAnsi" w:cstheme="minorHAnsi"/>
          <w:i/>
          <w:iCs/>
          <w:color w:val="000000"/>
        </w:rPr>
      </w:pPr>
    </w:p>
    <w:p w14:paraId="425ABDC3" w14:textId="216D8681" w:rsidR="00596139" w:rsidRPr="00C2173A" w:rsidRDefault="00596139">
      <w:pPr>
        <w:shd w:val="clear" w:color="auto" w:fill="FFFFFF"/>
        <w:rPr>
          <w:rFonts w:asciiTheme="minorHAnsi" w:hAnsiTheme="minorHAnsi" w:cstheme="minorHAnsi"/>
          <w:i/>
          <w:iCs/>
          <w:color w:val="000000"/>
        </w:rPr>
      </w:pPr>
    </w:p>
    <w:p w14:paraId="00000023" w14:textId="77777777" w:rsidR="00AC693D" w:rsidRPr="00C2173A" w:rsidRDefault="00AC693D">
      <w:pPr>
        <w:shd w:val="clear" w:color="auto" w:fill="FFFFFF"/>
        <w:rPr>
          <w:rFonts w:asciiTheme="minorHAnsi" w:hAnsiTheme="minorHAnsi" w:cstheme="minorHAnsi"/>
          <w:i/>
          <w:iCs/>
          <w:color w:val="000000"/>
        </w:rPr>
      </w:pPr>
    </w:p>
    <w:p w14:paraId="00000024" w14:textId="77777777" w:rsidR="00AC693D" w:rsidRPr="00C2173A" w:rsidRDefault="00AC693D">
      <w:pPr>
        <w:shd w:val="clear" w:color="auto" w:fill="FFFFFF"/>
        <w:rPr>
          <w:rFonts w:asciiTheme="minorHAnsi" w:hAnsiTheme="minorHAnsi" w:cstheme="minorHAnsi"/>
          <w:i/>
          <w:iCs/>
          <w:color w:val="000000"/>
        </w:rPr>
      </w:pPr>
    </w:p>
    <w:p w14:paraId="00000025"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3. Read Romans 12:3. How does humility enable a greater love? Conversely, how does a lack of true humility hinder the full flowering of love?</w:t>
      </w:r>
    </w:p>
    <w:p w14:paraId="224E689C" w14:textId="77777777" w:rsidR="00596139" w:rsidRPr="00C2173A" w:rsidRDefault="00596139" w:rsidP="00596139">
      <w:pPr>
        <w:shd w:val="clear" w:color="auto" w:fill="FFFFFF"/>
        <w:rPr>
          <w:rFonts w:asciiTheme="minorHAnsi" w:hAnsiTheme="minorHAnsi" w:cstheme="minorHAnsi"/>
          <w:i/>
          <w:iCs/>
          <w:color w:val="000000"/>
        </w:rPr>
      </w:pPr>
      <w:r w:rsidRPr="00696155">
        <w:rPr>
          <w:rFonts w:asciiTheme="minorHAnsi" w:hAnsiTheme="minorHAnsi" w:cstheme="minorHAnsi"/>
          <w:i/>
          <w:iCs/>
          <w:color w:val="000000"/>
        </w:rPr>
        <w:t>閱讀羅馬書</w:t>
      </w:r>
      <w:r w:rsidRPr="00696155">
        <w:rPr>
          <w:rFonts w:asciiTheme="minorHAnsi" w:hAnsiTheme="minorHAnsi" w:cstheme="minorHAnsi"/>
          <w:i/>
          <w:iCs/>
          <w:color w:val="000000"/>
        </w:rPr>
        <w:t>12:3</w:t>
      </w:r>
      <w:r w:rsidRPr="00696155">
        <w:rPr>
          <w:rFonts w:asciiTheme="minorHAnsi" w:hAnsiTheme="minorHAnsi" w:cstheme="minorHAnsi"/>
          <w:i/>
          <w:iCs/>
          <w:color w:val="000000"/>
        </w:rPr>
        <w:t>。謙</w:t>
      </w:r>
      <w:r w:rsidRPr="00696155">
        <w:rPr>
          <w:rFonts w:asciiTheme="minorHAnsi" w:hAnsiTheme="minorHAnsi" w:cstheme="minorHAnsi" w:hint="eastAsia"/>
          <w:i/>
          <w:iCs/>
          <w:color w:val="000000"/>
        </w:rPr>
        <w:t>遜</w:t>
      </w:r>
      <w:r w:rsidRPr="00696155">
        <w:rPr>
          <w:rFonts w:asciiTheme="minorHAnsi" w:hAnsiTheme="minorHAnsi" w:cstheme="minorHAnsi"/>
          <w:i/>
          <w:iCs/>
          <w:color w:val="000000"/>
        </w:rPr>
        <w:t>如何使愛</w:t>
      </w:r>
      <w:r w:rsidRPr="00696155">
        <w:rPr>
          <w:rFonts w:asciiTheme="minorHAnsi" w:hAnsiTheme="minorHAnsi" w:cstheme="minorHAnsi" w:hint="eastAsia"/>
          <w:i/>
          <w:iCs/>
          <w:color w:val="000000"/>
        </w:rPr>
        <w:t>情</w:t>
      </w:r>
      <w:r w:rsidRPr="00696155">
        <w:rPr>
          <w:rFonts w:asciiTheme="minorHAnsi" w:hAnsiTheme="minorHAnsi" w:cstheme="minorHAnsi"/>
          <w:i/>
          <w:iCs/>
          <w:color w:val="000000"/>
        </w:rPr>
        <w:t>更</w:t>
      </w:r>
      <w:r w:rsidRPr="00696155">
        <w:rPr>
          <w:rFonts w:asciiTheme="minorHAnsi" w:hAnsiTheme="minorHAnsi" w:cstheme="minorHAnsi" w:hint="eastAsia"/>
          <w:i/>
          <w:iCs/>
          <w:color w:val="000000"/>
        </w:rPr>
        <w:t>偉</w:t>
      </w:r>
      <w:r w:rsidRPr="00696155">
        <w:rPr>
          <w:rFonts w:asciiTheme="minorHAnsi" w:hAnsiTheme="minorHAnsi" w:cstheme="minorHAnsi"/>
          <w:i/>
          <w:iCs/>
          <w:color w:val="000000"/>
        </w:rPr>
        <w:t>大？相反地，缺乏真正的謙</w:t>
      </w:r>
      <w:r w:rsidRPr="00696155">
        <w:rPr>
          <w:rFonts w:asciiTheme="minorHAnsi" w:hAnsiTheme="minorHAnsi" w:cstheme="minorHAnsi" w:hint="eastAsia"/>
          <w:i/>
          <w:iCs/>
          <w:color w:val="000000"/>
        </w:rPr>
        <w:t>遜</w:t>
      </w:r>
      <w:r w:rsidRPr="00696155">
        <w:rPr>
          <w:rFonts w:asciiTheme="minorHAnsi" w:hAnsiTheme="minorHAnsi" w:cstheme="minorHAnsi"/>
          <w:i/>
          <w:iCs/>
          <w:color w:val="000000"/>
        </w:rPr>
        <w:t>如何阻礙愛</w:t>
      </w:r>
      <w:r w:rsidRPr="00696155">
        <w:rPr>
          <w:rFonts w:asciiTheme="minorHAnsi" w:hAnsiTheme="minorHAnsi" w:cstheme="minorHAnsi" w:hint="eastAsia"/>
          <w:i/>
          <w:iCs/>
          <w:color w:val="000000"/>
        </w:rPr>
        <w:t>情</w:t>
      </w:r>
      <w:r w:rsidRPr="00696155">
        <w:rPr>
          <w:rFonts w:asciiTheme="minorHAnsi" w:hAnsiTheme="minorHAnsi" w:cstheme="minorHAnsi"/>
          <w:i/>
          <w:iCs/>
          <w:color w:val="000000"/>
        </w:rPr>
        <w:t>的</w:t>
      </w:r>
      <w:r w:rsidRPr="00696155">
        <w:rPr>
          <w:rFonts w:asciiTheme="minorHAnsi" w:hAnsiTheme="minorHAnsi" w:cstheme="minorHAnsi" w:hint="eastAsia"/>
          <w:i/>
          <w:iCs/>
          <w:color w:val="000000"/>
        </w:rPr>
        <w:t>洋溢</w:t>
      </w:r>
      <w:r w:rsidRPr="00696155">
        <w:rPr>
          <w:rFonts w:asciiTheme="minorHAnsi" w:hAnsiTheme="minorHAnsi" w:cstheme="minorHAnsi"/>
          <w:i/>
          <w:iCs/>
          <w:color w:val="000000"/>
        </w:rPr>
        <w:t>綻放？</w:t>
      </w:r>
    </w:p>
    <w:p w14:paraId="6EC97062" w14:textId="77777777" w:rsidR="00596139" w:rsidRPr="00C2173A" w:rsidRDefault="00596139">
      <w:pPr>
        <w:shd w:val="clear" w:color="auto" w:fill="FFFFFF"/>
        <w:rPr>
          <w:rFonts w:asciiTheme="minorHAnsi" w:hAnsiTheme="minorHAnsi" w:cstheme="minorHAnsi"/>
          <w:i/>
          <w:iCs/>
          <w:color w:val="000000"/>
        </w:rPr>
      </w:pPr>
    </w:p>
    <w:p w14:paraId="00000028" w14:textId="77777777" w:rsidR="00AC693D" w:rsidRPr="00C2173A" w:rsidRDefault="00AC693D">
      <w:pPr>
        <w:shd w:val="clear" w:color="auto" w:fill="FFFFFF"/>
        <w:rPr>
          <w:rFonts w:asciiTheme="minorHAnsi" w:hAnsiTheme="minorHAnsi" w:cstheme="minorHAnsi"/>
          <w:i/>
          <w:iCs/>
          <w:color w:val="000000"/>
        </w:rPr>
      </w:pPr>
    </w:p>
    <w:p w14:paraId="00000029" w14:textId="77777777" w:rsidR="00AC693D" w:rsidRPr="00C2173A" w:rsidRDefault="00AC693D">
      <w:pPr>
        <w:shd w:val="clear" w:color="auto" w:fill="FFFFFF"/>
        <w:rPr>
          <w:rFonts w:asciiTheme="minorHAnsi" w:hAnsiTheme="minorHAnsi" w:cstheme="minorHAnsi"/>
          <w:i/>
          <w:iCs/>
          <w:color w:val="000000"/>
        </w:rPr>
      </w:pPr>
    </w:p>
    <w:p w14:paraId="0000002A" w14:textId="47E74615"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4. Read Romans 12:15. Traditionally, envy has been defined as “sorrow at the good of another” (or “rejoicing at the misfortune of another”). In this sense, why would envy be directly opposed to love? How does envy break down communion and friendship among people?</w:t>
      </w:r>
    </w:p>
    <w:p w14:paraId="0E787E2E" w14:textId="70B6FD47" w:rsidR="00861A40" w:rsidRDefault="00861A40">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閱讀羅馬書</w:t>
      </w:r>
      <w:r w:rsidRPr="00C2173A">
        <w:rPr>
          <w:rFonts w:asciiTheme="minorHAnsi" w:hAnsiTheme="minorHAnsi" w:cstheme="minorHAnsi"/>
          <w:i/>
          <w:iCs/>
          <w:color w:val="000000"/>
        </w:rPr>
        <w:t>12:15</w:t>
      </w:r>
      <w:r w:rsidRPr="00C2173A">
        <w:rPr>
          <w:rFonts w:asciiTheme="minorHAnsi" w:hAnsiTheme="minorHAnsi" w:cstheme="minorHAnsi"/>
          <w:i/>
          <w:iCs/>
          <w:color w:val="000000"/>
        </w:rPr>
        <w:t>。傳統上，嫉妒被定義為</w:t>
      </w:r>
      <w:r w:rsidR="002F0306" w:rsidRPr="002F0306">
        <w:rPr>
          <w:rFonts w:asciiTheme="minorHAnsi" w:hAnsiTheme="minorHAnsi" w:cstheme="minorHAnsi" w:hint="eastAsia"/>
          <w:i/>
          <w:iCs/>
          <w:color w:val="000000"/>
        </w:rPr>
        <w:t>幸災樂禍</w:t>
      </w:r>
      <w:r w:rsidRPr="00C2173A">
        <w:rPr>
          <w:rFonts w:asciiTheme="minorHAnsi" w:hAnsiTheme="minorHAnsi" w:cstheme="minorHAnsi"/>
          <w:i/>
          <w:iCs/>
          <w:color w:val="000000"/>
        </w:rPr>
        <w:t>「對他人的好感到憂傷」（或「對他人的不幸感到喜悅」）。從這個意義上說，為什麼嫉妒與愛直接相對立？嫉妒如何破壞人與人之間的共融和友誼？</w:t>
      </w:r>
    </w:p>
    <w:p w14:paraId="177A9837" w14:textId="77777777" w:rsidR="00596139" w:rsidRPr="00C2173A" w:rsidRDefault="00596139">
      <w:pPr>
        <w:shd w:val="clear" w:color="auto" w:fill="FFFFFF"/>
        <w:rPr>
          <w:rFonts w:asciiTheme="minorHAnsi" w:hAnsiTheme="minorHAnsi" w:cstheme="minorHAnsi"/>
          <w:i/>
          <w:iCs/>
          <w:color w:val="000000"/>
        </w:rPr>
      </w:pPr>
    </w:p>
    <w:p w14:paraId="0000002B" w14:textId="703CA36C" w:rsidR="00AC693D" w:rsidRPr="00C2173A" w:rsidRDefault="00AC693D">
      <w:pPr>
        <w:shd w:val="clear" w:color="auto" w:fill="FFFFFF"/>
        <w:rPr>
          <w:rFonts w:asciiTheme="minorHAnsi" w:hAnsiTheme="minorHAnsi" w:cstheme="minorHAnsi"/>
          <w:i/>
          <w:iCs/>
          <w:color w:val="000000"/>
        </w:rPr>
      </w:pPr>
    </w:p>
    <w:p w14:paraId="0000002C" w14:textId="77777777" w:rsidR="00AC693D" w:rsidRPr="00C2173A" w:rsidRDefault="00AC693D">
      <w:pPr>
        <w:shd w:val="clear" w:color="auto" w:fill="FFFFFF"/>
        <w:rPr>
          <w:rFonts w:asciiTheme="minorHAnsi" w:hAnsiTheme="minorHAnsi" w:cstheme="minorHAnsi"/>
          <w:i/>
          <w:iCs/>
          <w:color w:val="000000"/>
        </w:rPr>
      </w:pPr>
    </w:p>
    <w:p w14:paraId="76298BC1" w14:textId="77777777" w:rsidR="003C7F66" w:rsidRPr="00C2173A" w:rsidRDefault="00EA7D7A" w:rsidP="003C7F66">
      <w:pPr>
        <w:shd w:val="clear" w:color="auto" w:fill="FFFFFF"/>
        <w:rPr>
          <w:rFonts w:asciiTheme="minorHAnsi" w:hAnsiTheme="minorHAnsi" w:cstheme="minorHAnsi"/>
        </w:rPr>
      </w:pPr>
      <w:r w:rsidRPr="00C2173A">
        <w:rPr>
          <w:rFonts w:asciiTheme="minorHAnsi" w:hAnsiTheme="minorHAnsi" w:cstheme="minorHAnsi"/>
          <w:i/>
          <w:iCs/>
          <w:color w:val="000000"/>
        </w:rPr>
        <w:t>5. Read CCC 1368.</w:t>
      </w:r>
      <w:r w:rsidR="003C7F66" w:rsidRPr="00C2173A">
        <w:rPr>
          <w:rFonts w:asciiTheme="minorHAnsi" w:hAnsiTheme="minorHAnsi" w:cstheme="minorHAnsi"/>
        </w:rPr>
        <w:t xml:space="preserve"> </w:t>
      </w:r>
    </w:p>
    <w:p w14:paraId="20ABA0BC" w14:textId="532CBBB2" w:rsidR="003C7F66" w:rsidRPr="00C2173A" w:rsidRDefault="003C7F66" w:rsidP="003C7F66">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閱讀《天主教教理》</w:t>
      </w:r>
      <w:r w:rsidRPr="00C2173A">
        <w:rPr>
          <w:rFonts w:asciiTheme="minorHAnsi" w:hAnsiTheme="minorHAnsi" w:cstheme="minorHAnsi"/>
          <w:i/>
          <w:iCs/>
          <w:color w:val="000000"/>
        </w:rPr>
        <w:t>1368</w:t>
      </w:r>
      <w:r w:rsidRPr="00C2173A">
        <w:rPr>
          <w:rFonts w:asciiTheme="minorHAnsi" w:hAnsiTheme="minorHAnsi" w:cstheme="minorHAnsi"/>
          <w:i/>
          <w:iCs/>
          <w:color w:val="000000"/>
        </w:rPr>
        <w:t>條。</w:t>
      </w:r>
    </w:p>
    <w:p w14:paraId="00000030" w14:textId="7AA14965"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a. How might </w:t>
      </w:r>
      <w:proofErr w:type="gramStart"/>
      <w:r w:rsidRPr="00C2173A">
        <w:rPr>
          <w:rFonts w:asciiTheme="minorHAnsi" w:hAnsiTheme="minorHAnsi" w:cstheme="minorHAnsi"/>
          <w:i/>
          <w:iCs/>
          <w:color w:val="000000"/>
        </w:rPr>
        <w:t>offering</w:t>
      </w:r>
      <w:proofErr w:type="gramEnd"/>
      <w:r w:rsidRPr="00C2173A">
        <w:rPr>
          <w:rFonts w:asciiTheme="minorHAnsi" w:hAnsiTheme="minorHAnsi" w:cstheme="minorHAnsi"/>
          <w:i/>
          <w:iCs/>
          <w:color w:val="000000"/>
        </w:rPr>
        <w:t xml:space="preserve"> our bodies as a “living sacrifice” be related to the Eucharist? </w:t>
      </w:r>
    </w:p>
    <w:p w14:paraId="54B9DDF0" w14:textId="77777777" w:rsidR="00596139" w:rsidRPr="00C2173A" w:rsidRDefault="00596139" w:rsidP="00596139">
      <w:pPr>
        <w:shd w:val="clear" w:color="auto" w:fill="FFFFFF"/>
        <w:rPr>
          <w:rFonts w:asciiTheme="minorHAnsi" w:hAnsiTheme="minorHAnsi" w:cstheme="minorHAnsi"/>
          <w:i/>
          <w:iCs/>
          <w:color w:val="000000"/>
        </w:rPr>
      </w:pPr>
      <w:r w:rsidRPr="002F0306">
        <w:rPr>
          <w:rFonts w:asciiTheme="minorHAnsi" w:hAnsiTheme="minorHAnsi" w:cstheme="minorHAnsi"/>
          <w:i/>
          <w:iCs/>
          <w:color w:val="000000"/>
        </w:rPr>
        <w:t>我們將身體奉獻為「活祭品」</w:t>
      </w:r>
      <w:r w:rsidRPr="002F0306">
        <w:rPr>
          <w:rFonts w:asciiTheme="minorHAnsi" w:hAnsiTheme="minorHAnsi" w:cstheme="minorHAnsi" w:hint="eastAsia"/>
          <w:i/>
          <w:iCs/>
          <w:color w:val="000000"/>
        </w:rPr>
        <w:t>如何</w:t>
      </w:r>
      <w:r w:rsidRPr="002F0306">
        <w:rPr>
          <w:rFonts w:asciiTheme="minorHAnsi" w:hAnsiTheme="minorHAnsi" w:cstheme="minorHAnsi"/>
          <w:i/>
          <w:iCs/>
          <w:color w:val="000000"/>
        </w:rPr>
        <w:t>與聖體聖事</w:t>
      </w:r>
      <w:r w:rsidRPr="002F0306">
        <w:rPr>
          <w:rFonts w:asciiTheme="minorHAnsi" w:hAnsiTheme="minorHAnsi" w:cstheme="minorHAnsi" w:hint="eastAsia"/>
          <w:i/>
          <w:iCs/>
          <w:color w:val="000000"/>
        </w:rPr>
        <w:t>產生</w:t>
      </w:r>
      <w:r w:rsidRPr="002F0306">
        <w:rPr>
          <w:rFonts w:asciiTheme="minorHAnsi" w:hAnsiTheme="minorHAnsi" w:cstheme="minorHAnsi"/>
          <w:i/>
          <w:iCs/>
          <w:color w:val="000000"/>
        </w:rPr>
        <w:t>關聯？</w:t>
      </w:r>
    </w:p>
    <w:p w14:paraId="689C7177" w14:textId="77777777" w:rsidR="00596139" w:rsidRPr="00C2173A" w:rsidRDefault="00596139">
      <w:pPr>
        <w:shd w:val="clear" w:color="auto" w:fill="FFFFFF"/>
        <w:rPr>
          <w:rFonts w:asciiTheme="minorHAnsi" w:hAnsiTheme="minorHAnsi" w:cstheme="minorHAnsi"/>
          <w:i/>
          <w:iCs/>
          <w:color w:val="000000"/>
        </w:rPr>
      </w:pPr>
    </w:p>
    <w:p w14:paraId="00000032" w14:textId="77777777" w:rsidR="00AC693D" w:rsidRPr="00C2173A" w:rsidRDefault="00AC693D">
      <w:pPr>
        <w:shd w:val="clear" w:color="auto" w:fill="FFFFFF"/>
        <w:rPr>
          <w:rFonts w:asciiTheme="minorHAnsi" w:hAnsiTheme="minorHAnsi" w:cstheme="minorHAnsi"/>
          <w:i/>
          <w:iCs/>
          <w:color w:val="000000"/>
        </w:rPr>
      </w:pPr>
    </w:p>
    <w:p w14:paraId="00000033"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b. Read CCC 1397. How does this passage (and its connection to the Eucharist) relate to Vatican II’s teaching that the fulfillment of every human life ultimately comes about through self-gift? </w:t>
      </w:r>
    </w:p>
    <w:p w14:paraId="67EA047C" w14:textId="7F9FC964" w:rsidR="00EA7D7A" w:rsidRPr="00EA7D7A" w:rsidRDefault="00596139" w:rsidP="00596139">
      <w:pPr>
        <w:rPr>
          <w:rFonts w:ascii="PMingLiU" w:eastAsia="PMingLiU" w:hAnsi="PMingLiU" w:cs="PMingLiU"/>
          <w:i/>
          <w:color w:val="000000"/>
          <w:shd w:val="clear" w:color="auto" w:fill="FFFFFF"/>
        </w:rPr>
      </w:pPr>
      <w:r w:rsidRPr="002F0306">
        <w:rPr>
          <w:rFonts w:ascii="PMingLiU" w:eastAsia="PMingLiU" w:hAnsi="PMingLiU" w:cs="PMingLiU"/>
          <w:i/>
          <w:color w:val="000000"/>
          <w:shd w:val="clear" w:color="auto" w:fill="FFFFFF"/>
        </w:rPr>
        <w:lastRenderedPageBreak/>
        <w:t>閱讀《天主教教理》</w:t>
      </w:r>
      <w:r w:rsidRPr="002F0306">
        <w:rPr>
          <w:rFonts w:eastAsia="Calibri"/>
          <w:i/>
          <w:color w:val="000000"/>
          <w:shd w:val="clear" w:color="auto" w:fill="FFFFFF"/>
        </w:rPr>
        <w:t>1397</w:t>
      </w:r>
      <w:r w:rsidRPr="002F0306">
        <w:rPr>
          <w:rFonts w:ascii="PMingLiU" w:eastAsia="PMingLiU" w:hAnsi="PMingLiU" w:cs="PMingLiU"/>
          <w:i/>
          <w:color w:val="000000"/>
          <w:shd w:val="clear" w:color="auto" w:fill="FFFFFF"/>
        </w:rPr>
        <w:t>條。這段</w:t>
      </w:r>
      <w:r w:rsidR="002F0306" w:rsidRPr="002F0306">
        <w:rPr>
          <w:rFonts w:asciiTheme="minorHAnsi" w:hAnsiTheme="minorHAnsi" w:cstheme="minorHAnsi" w:hint="eastAsia"/>
          <w:i/>
          <w:iCs/>
          <w:color w:val="000000"/>
        </w:rPr>
        <w:t>條</w:t>
      </w:r>
      <w:r w:rsidR="002F0306" w:rsidRPr="002F0306">
        <w:rPr>
          <w:rFonts w:asciiTheme="minorHAnsi" w:hAnsiTheme="minorHAnsi" w:cstheme="minorHAnsi"/>
          <w:i/>
          <w:iCs/>
          <w:color w:val="000000"/>
        </w:rPr>
        <w:t>文</w:t>
      </w:r>
      <w:r w:rsidRPr="002F0306">
        <w:rPr>
          <w:rFonts w:ascii="PMingLiU" w:eastAsia="PMingLiU" w:hAnsi="PMingLiU" w:cs="PMingLiU"/>
          <w:i/>
          <w:color w:val="000000"/>
          <w:shd w:val="clear" w:color="auto" w:fill="FFFFFF"/>
        </w:rPr>
        <w:t>（及其與聖體聖事的聯繫）如何與梵蒂岡第二次大公會議的教導相關，</w:t>
      </w:r>
      <w:r w:rsidR="002F0306" w:rsidRPr="002F0306">
        <w:rPr>
          <w:rFonts w:ascii="PMingLiU" w:eastAsia="PMingLiU" w:hAnsi="PMingLiU" w:cs="PMingLiU" w:hint="eastAsia"/>
          <w:i/>
          <w:color w:val="000000"/>
          <w:shd w:val="clear" w:color="auto" w:fill="FFFFFF"/>
        </w:rPr>
        <w:t>即最終是通過自我奉獻令每個人生命得以完滿？</w:t>
      </w:r>
    </w:p>
    <w:p w14:paraId="6B59F3EA" w14:textId="77777777" w:rsidR="002F0306" w:rsidRDefault="002F0306">
      <w:pPr>
        <w:shd w:val="clear" w:color="auto" w:fill="FFFFFF"/>
        <w:rPr>
          <w:rFonts w:asciiTheme="minorHAnsi" w:hAnsiTheme="minorHAnsi" w:cstheme="minorHAnsi"/>
          <w:i/>
          <w:iCs/>
          <w:color w:val="000000"/>
        </w:rPr>
      </w:pPr>
    </w:p>
    <w:p w14:paraId="1C688955" w14:textId="77777777" w:rsidR="002F0306" w:rsidRDefault="002F0306">
      <w:pPr>
        <w:shd w:val="clear" w:color="auto" w:fill="FFFFFF"/>
        <w:rPr>
          <w:rFonts w:asciiTheme="minorHAnsi" w:hAnsiTheme="minorHAnsi" w:cstheme="minorHAnsi"/>
          <w:i/>
          <w:iCs/>
          <w:color w:val="000000"/>
        </w:rPr>
      </w:pPr>
    </w:p>
    <w:p w14:paraId="4522E222" w14:textId="54C6EFD8" w:rsidR="00EA7D7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c. Read CCC 1324. How might all of this relate to Vatican II’s teaching that the Eucharist is the “source and summit” of Christian life? </w:t>
      </w:r>
    </w:p>
    <w:p w14:paraId="2F47BBA8" w14:textId="3332AA6A" w:rsidR="00EA7D7A" w:rsidRDefault="00EA7D7A">
      <w:pPr>
        <w:shd w:val="clear" w:color="auto" w:fill="FFFFFF"/>
        <w:rPr>
          <w:rFonts w:asciiTheme="minorHAnsi" w:hAnsiTheme="minorHAnsi" w:cstheme="minorHAnsi"/>
          <w:i/>
          <w:iCs/>
          <w:color w:val="000000"/>
        </w:rPr>
      </w:pPr>
      <w:r w:rsidRPr="002A6481">
        <w:rPr>
          <w:rFonts w:asciiTheme="minorHAnsi" w:hAnsiTheme="minorHAnsi" w:cstheme="minorHAnsi" w:hint="eastAsia"/>
          <w:i/>
          <w:iCs/>
          <w:color w:val="000000"/>
        </w:rPr>
        <w:t>閱讀《天主教教理》</w:t>
      </w:r>
      <w:r w:rsidRPr="002A6481">
        <w:rPr>
          <w:rFonts w:asciiTheme="minorHAnsi" w:hAnsiTheme="minorHAnsi" w:cstheme="minorHAnsi" w:hint="eastAsia"/>
          <w:i/>
          <w:iCs/>
          <w:color w:val="000000"/>
        </w:rPr>
        <w:t>1324</w:t>
      </w:r>
      <w:r w:rsidRPr="002A6481">
        <w:rPr>
          <w:rFonts w:asciiTheme="minorHAnsi" w:hAnsiTheme="minorHAnsi" w:cstheme="minorHAnsi" w:hint="eastAsia"/>
          <w:i/>
          <w:iCs/>
          <w:color w:val="000000"/>
        </w:rPr>
        <w:t>條。內文所說，如何與梵蒂岡第二次大公會議的教導相關，即聖體聖事是基督徒生活的「泉源與高峰」？</w:t>
      </w:r>
    </w:p>
    <w:p w14:paraId="39C0828B" w14:textId="77777777" w:rsidR="00EA7D7A" w:rsidRPr="00C2173A" w:rsidRDefault="00EA7D7A">
      <w:pPr>
        <w:shd w:val="clear" w:color="auto" w:fill="FFFFFF"/>
        <w:rPr>
          <w:rFonts w:asciiTheme="minorHAnsi" w:hAnsiTheme="minorHAnsi" w:cstheme="minorHAnsi"/>
          <w:i/>
          <w:iCs/>
          <w:color w:val="000000"/>
        </w:rPr>
      </w:pPr>
    </w:p>
    <w:p w14:paraId="00000038" w14:textId="77777777" w:rsidR="00AC693D" w:rsidRPr="00C2173A" w:rsidRDefault="00AC693D">
      <w:pPr>
        <w:shd w:val="clear" w:color="auto" w:fill="FFFFFF"/>
        <w:rPr>
          <w:rFonts w:asciiTheme="minorHAnsi" w:hAnsiTheme="minorHAnsi" w:cstheme="minorHAnsi"/>
          <w:i/>
          <w:iCs/>
          <w:color w:val="000000"/>
        </w:rPr>
      </w:pPr>
    </w:p>
    <w:p w14:paraId="00000039"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6. Read Romans 12:10. How should a Christian think about “honor”? What purpose does it ultimately serve?</w:t>
      </w:r>
    </w:p>
    <w:p w14:paraId="0000003A" w14:textId="022E9AD2" w:rsidR="00AC693D" w:rsidRPr="00C2173A" w:rsidRDefault="003C7F66">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閱讀《羅馬書》</w:t>
      </w:r>
      <w:r w:rsidRPr="00C2173A">
        <w:rPr>
          <w:rFonts w:asciiTheme="minorHAnsi" w:hAnsiTheme="minorHAnsi" w:cstheme="minorHAnsi"/>
          <w:i/>
          <w:iCs/>
          <w:color w:val="000000"/>
        </w:rPr>
        <w:t>12:10</w:t>
      </w:r>
      <w:r w:rsidRPr="00C2173A">
        <w:rPr>
          <w:rFonts w:asciiTheme="minorHAnsi" w:hAnsiTheme="minorHAnsi" w:cstheme="minorHAnsi"/>
          <w:i/>
          <w:iCs/>
          <w:color w:val="000000"/>
        </w:rPr>
        <w:t>節。一個基督徒應該如何看待「尊敬」？它最終有什麼目的？</w:t>
      </w:r>
    </w:p>
    <w:p w14:paraId="0000003B" w14:textId="77777777" w:rsidR="00AC693D" w:rsidRPr="00C2173A" w:rsidRDefault="00AC693D">
      <w:pPr>
        <w:shd w:val="clear" w:color="auto" w:fill="FFFFFF"/>
        <w:rPr>
          <w:rFonts w:asciiTheme="minorHAnsi" w:hAnsiTheme="minorHAnsi" w:cstheme="minorHAnsi"/>
          <w:i/>
          <w:iCs/>
          <w:color w:val="000000"/>
        </w:rPr>
      </w:pPr>
    </w:p>
    <w:p w14:paraId="0000003C"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7.   Read Colossians 3:5. How does covetousness relate to idolatry?</w:t>
      </w:r>
    </w:p>
    <w:p w14:paraId="0000003E" w14:textId="6EEC1E1D" w:rsidR="00AC693D" w:rsidRDefault="003C7F66">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閱讀《哥羅森書》</w:t>
      </w:r>
      <w:r w:rsidRPr="00C2173A">
        <w:rPr>
          <w:rFonts w:asciiTheme="minorHAnsi" w:hAnsiTheme="minorHAnsi" w:cstheme="minorHAnsi"/>
          <w:i/>
          <w:iCs/>
          <w:color w:val="000000"/>
        </w:rPr>
        <w:t>3:5</w:t>
      </w:r>
      <w:r w:rsidRPr="00C2173A">
        <w:rPr>
          <w:rFonts w:asciiTheme="minorHAnsi" w:hAnsiTheme="minorHAnsi" w:cstheme="minorHAnsi"/>
          <w:i/>
          <w:iCs/>
          <w:color w:val="000000"/>
        </w:rPr>
        <w:t>節。貪婪如何與拜偶像有關？</w:t>
      </w:r>
    </w:p>
    <w:p w14:paraId="734C325F" w14:textId="4D355FD2" w:rsidR="002A6481" w:rsidRDefault="002A6481">
      <w:pPr>
        <w:shd w:val="clear" w:color="auto" w:fill="FFFFFF"/>
        <w:rPr>
          <w:rFonts w:asciiTheme="minorHAnsi" w:hAnsiTheme="minorHAnsi" w:cstheme="minorHAnsi"/>
          <w:i/>
          <w:iCs/>
          <w:color w:val="000000"/>
        </w:rPr>
      </w:pPr>
    </w:p>
    <w:p w14:paraId="13A9D821" w14:textId="77777777" w:rsidR="002A6481" w:rsidRPr="00C2173A" w:rsidRDefault="002A6481">
      <w:pPr>
        <w:shd w:val="clear" w:color="auto" w:fill="FFFFFF"/>
        <w:rPr>
          <w:rFonts w:asciiTheme="minorHAnsi" w:hAnsiTheme="minorHAnsi" w:cstheme="minorHAnsi"/>
          <w:i/>
          <w:iCs/>
          <w:color w:val="000000"/>
        </w:rPr>
      </w:pPr>
    </w:p>
    <w:p w14:paraId="0000003F" w14:textId="75AF6160"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8. Recall the story of Blessed Jerzy </w:t>
      </w:r>
      <w:proofErr w:type="spellStart"/>
      <w:r w:rsidRPr="00C2173A">
        <w:rPr>
          <w:rFonts w:asciiTheme="minorHAnsi" w:hAnsiTheme="minorHAnsi" w:cstheme="minorHAnsi"/>
          <w:i/>
          <w:iCs/>
          <w:color w:val="000000"/>
        </w:rPr>
        <w:t>Popiełuszko</w:t>
      </w:r>
      <w:proofErr w:type="spellEnd"/>
      <w:r w:rsidRPr="00C2173A">
        <w:rPr>
          <w:rFonts w:asciiTheme="minorHAnsi" w:hAnsiTheme="minorHAnsi" w:cstheme="minorHAnsi"/>
          <w:i/>
          <w:iCs/>
          <w:color w:val="000000"/>
        </w:rPr>
        <w:t xml:space="preserve"> above. Do you see any connection between </w:t>
      </w:r>
      <w:proofErr w:type="spellStart"/>
      <w:r w:rsidRPr="00C2173A">
        <w:rPr>
          <w:rFonts w:asciiTheme="minorHAnsi" w:hAnsiTheme="minorHAnsi" w:cstheme="minorHAnsi"/>
          <w:i/>
          <w:iCs/>
          <w:color w:val="000000"/>
        </w:rPr>
        <w:t>Popiełuszko</w:t>
      </w:r>
      <w:r w:rsidRPr="00C2173A">
        <w:rPr>
          <w:rFonts w:asciiTheme="minorHAnsi" w:eastAsia="PMingLiU" w:hAnsiTheme="minorHAnsi" w:cstheme="minorHAnsi"/>
          <w:i/>
          <w:iCs/>
          <w:color w:val="000000"/>
        </w:rPr>
        <w:t>’</w:t>
      </w:r>
      <w:r w:rsidRPr="00C2173A">
        <w:rPr>
          <w:rFonts w:asciiTheme="minorHAnsi" w:hAnsiTheme="minorHAnsi" w:cstheme="minorHAnsi"/>
          <w:i/>
          <w:iCs/>
          <w:color w:val="000000"/>
        </w:rPr>
        <w:t>s</w:t>
      </w:r>
      <w:proofErr w:type="spellEnd"/>
      <w:r w:rsidRPr="00C2173A">
        <w:rPr>
          <w:rFonts w:asciiTheme="minorHAnsi" w:hAnsiTheme="minorHAnsi" w:cstheme="minorHAnsi"/>
          <w:i/>
          <w:iCs/>
          <w:color w:val="000000"/>
        </w:rPr>
        <w:t xml:space="preserve"> story and the rise of Christianity in the Roman Empire?</w:t>
      </w:r>
    </w:p>
    <w:p w14:paraId="48E6409D" w14:textId="41F3A65A" w:rsidR="00596139" w:rsidRDefault="00596139" w:rsidP="00596139">
      <w:pPr>
        <w:rPr>
          <w:rFonts w:eastAsia="Calibri"/>
          <w:i/>
          <w:color w:val="000000"/>
          <w:shd w:val="clear" w:color="auto" w:fill="FFFFFF"/>
        </w:rPr>
      </w:pPr>
      <w:r w:rsidRPr="00616841">
        <w:rPr>
          <w:rFonts w:ascii="PMingLiU" w:eastAsia="PMingLiU" w:hAnsi="PMingLiU" w:cs="PMingLiU"/>
          <w:i/>
          <w:color w:val="000000"/>
          <w:shd w:val="clear" w:color="auto" w:fill="FFFFFF"/>
        </w:rPr>
        <w:t>回想一下上面提到的真褔耶日</w:t>
      </w:r>
      <w:r w:rsidRPr="00616841">
        <w:rPr>
          <w:rFonts w:eastAsia="Calibri"/>
          <w:i/>
          <w:color w:val="000000"/>
          <w:shd w:val="clear" w:color="auto" w:fill="FFFFFF"/>
        </w:rPr>
        <w:t>·</w:t>
      </w:r>
      <w:r w:rsidRPr="00616841">
        <w:rPr>
          <w:rFonts w:ascii="PMingLiU" w:eastAsia="PMingLiU" w:hAnsi="PMingLiU" w:cs="PMingLiU"/>
          <w:i/>
          <w:color w:val="000000"/>
          <w:shd w:val="clear" w:color="auto" w:fill="FFFFFF"/>
        </w:rPr>
        <w:t>波彼烏斯科的故事。你是否看到波彼烏斯科的故事與</w:t>
      </w:r>
      <w:r w:rsidR="00616841" w:rsidRPr="00616841">
        <w:rPr>
          <w:rFonts w:ascii="PMingLiU" w:eastAsia="PMingLiU" w:hAnsi="PMingLiU" w:cs="PMingLiU" w:hint="eastAsia"/>
          <w:i/>
          <w:color w:val="000000"/>
          <w:shd w:val="clear" w:color="auto" w:fill="FFFFFF"/>
        </w:rPr>
        <w:t>基督信仰</w:t>
      </w:r>
      <w:r w:rsidRPr="00616841">
        <w:rPr>
          <w:rFonts w:ascii="PMingLiU" w:eastAsia="PMingLiU" w:hAnsi="PMingLiU" w:cs="PMingLiU"/>
          <w:i/>
          <w:color w:val="000000"/>
          <w:shd w:val="clear" w:color="auto" w:fill="FFFFFF"/>
        </w:rPr>
        <w:t>在羅馬帝國興起之間的任何聯繫？</w:t>
      </w:r>
    </w:p>
    <w:p w14:paraId="0C20298A" w14:textId="77777777" w:rsidR="00596139" w:rsidRPr="00C2173A" w:rsidRDefault="00596139">
      <w:pPr>
        <w:shd w:val="clear" w:color="auto" w:fill="FFFFFF"/>
        <w:rPr>
          <w:rFonts w:asciiTheme="minorHAnsi" w:hAnsiTheme="minorHAnsi" w:cstheme="minorHAnsi"/>
          <w:i/>
          <w:iCs/>
          <w:color w:val="000000"/>
        </w:rPr>
      </w:pPr>
    </w:p>
    <w:p w14:paraId="00000040" w14:textId="77777777" w:rsidR="00AC693D" w:rsidRPr="00C2173A" w:rsidRDefault="00AC693D">
      <w:pPr>
        <w:shd w:val="clear" w:color="auto" w:fill="FFFFFF"/>
        <w:rPr>
          <w:rFonts w:asciiTheme="minorHAnsi" w:hAnsiTheme="minorHAnsi" w:cstheme="minorHAnsi"/>
          <w:i/>
          <w:iCs/>
          <w:color w:val="000000"/>
        </w:rPr>
      </w:pPr>
    </w:p>
    <w:p w14:paraId="00000041" w14:textId="77777777" w:rsidR="00AC693D" w:rsidRPr="00C2173A" w:rsidRDefault="00AC693D">
      <w:pPr>
        <w:shd w:val="clear" w:color="auto" w:fill="FFFFFF"/>
        <w:rPr>
          <w:rFonts w:asciiTheme="minorHAnsi" w:hAnsiTheme="minorHAnsi" w:cstheme="minorHAnsi"/>
          <w:i/>
          <w:iCs/>
          <w:color w:val="000000"/>
        </w:rPr>
      </w:pPr>
    </w:p>
    <w:p w14:paraId="00000042"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D. Application</w:t>
      </w:r>
    </w:p>
    <w:p w14:paraId="00000043"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REFLECT</w:t>
      </w:r>
    </w:p>
    <w:p w14:paraId="00000044" w14:textId="77777777" w:rsidR="00AC693D" w:rsidRPr="00C2173A" w:rsidRDefault="00AC693D">
      <w:pPr>
        <w:shd w:val="clear" w:color="auto" w:fill="FFFFFF"/>
        <w:rPr>
          <w:rFonts w:asciiTheme="minorHAnsi" w:hAnsiTheme="minorHAnsi" w:cstheme="minorHAnsi"/>
          <w:i/>
          <w:iCs/>
          <w:color w:val="000000"/>
        </w:rPr>
      </w:pPr>
    </w:p>
    <w:p w14:paraId="00000046" w14:textId="69C3AEBE"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 xml:space="preserve">Read Proverbs 1:7 and Psalm 111:10 and reflect on the “fear of the Lord.” Catholic tradition speaks of two distinct levels of fear of the Lord, a progression from the lower to the higher. “Servile” fear of the Lord is motivated first by fear of punishment (this is the fear of a servant); “filial” fear is motivated by love—the fear of offending the one whom we love and respect deeply (this is the fear of a son). Children initially obey their parents out of the first fear (fear of punishment), but with maturation they often move into the second (fear of offending the parents whom they love and respect). The same is true of our relationship with God as it progresses and matures. We often begin by seeking to do the bare minimum—hoping to avoid hell, as it were; and then as our relationship with God matures, we are more and more motivated by love. While there is a movement from the lower to the higher, we need on occasion to reflect upon and return to both types of “fear of the Lord” throughout our lives. Even though the motivation of love is the ultimate logic of the Christian life, we should never lose a healthy fear of hell—an awareness that hell is always a possibility if we do not persevere in charity (see Matthew 7:13-14). When we lose this sense, we sometimes find ourselves flirting with sins we would not have otherwise entertained. However, we should not exaggerate this </w:t>
      </w:r>
      <w:r w:rsidRPr="00C2173A">
        <w:rPr>
          <w:rFonts w:asciiTheme="minorHAnsi" w:hAnsiTheme="minorHAnsi" w:cstheme="minorHAnsi"/>
          <w:i/>
          <w:iCs/>
          <w:color w:val="000000"/>
        </w:rPr>
        <w:lastRenderedPageBreak/>
        <w:t xml:space="preserve">fear. When I think of my children, I can assure you they do not go to sleep each night wondering if I am going to kick them out of the house, but they could run away someday and disown </w:t>
      </w:r>
      <w:proofErr w:type="gramStart"/>
      <w:r w:rsidRPr="00C2173A">
        <w:rPr>
          <w:rFonts w:asciiTheme="minorHAnsi" w:hAnsiTheme="minorHAnsi" w:cstheme="minorHAnsi"/>
          <w:i/>
          <w:iCs/>
          <w:color w:val="000000"/>
        </w:rPr>
        <w:t>me, if</w:t>
      </w:r>
      <w:proofErr w:type="gramEnd"/>
      <w:r w:rsidRPr="00C2173A">
        <w:rPr>
          <w:rFonts w:asciiTheme="minorHAnsi" w:hAnsiTheme="minorHAnsi" w:cstheme="minorHAnsi"/>
          <w:i/>
          <w:iCs/>
          <w:color w:val="000000"/>
        </w:rPr>
        <w:t xml:space="preserve"> they so choose. This is the family logic of salvation: we should have confidence as children of the Father—for that is what we are. But the </w:t>
      </w:r>
      <w:proofErr w:type="gramStart"/>
      <w:r w:rsidRPr="00C2173A">
        <w:rPr>
          <w:rFonts w:asciiTheme="minorHAnsi" w:hAnsiTheme="minorHAnsi" w:cstheme="minorHAnsi"/>
          <w:i/>
          <w:iCs/>
          <w:color w:val="000000"/>
        </w:rPr>
        <w:t>Father</w:t>
      </w:r>
      <w:proofErr w:type="gramEnd"/>
      <w:r w:rsidRPr="00C2173A">
        <w:rPr>
          <w:rFonts w:asciiTheme="minorHAnsi" w:hAnsiTheme="minorHAnsi" w:cstheme="minorHAnsi"/>
          <w:i/>
          <w:iCs/>
          <w:color w:val="000000"/>
        </w:rPr>
        <w:t xml:space="preserve"> expects us to mature as sons and daughters who can freely choose to cooperate with the Father’s plan or work against it. With all of this in mind, how does a healthy fear of the Lord become the foundation for wisdom and humility? How does it refocus us on what is most important in life, on what ultimately matters? How might it sharpen our daily examination of conscience?</w:t>
      </w:r>
    </w:p>
    <w:p w14:paraId="2993C0FB" w14:textId="77777777" w:rsidR="00616841" w:rsidRPr="00616841" w:rsidRDefault="00616841" w:rsidP="00616841">
      <w:pPr>
        <w:shd w:val="clear" w:color="auto" w:fill="FFFFFF"/>
        <w:rPr>
          <w:rFonts w:asciiTheme="minorHAnsi" w:hAnsiTheme="minorHAnsi" w:cstheme="minorHAnsi" w:hint="eastAsia"/>
          <w:i/>
          <w:iCs/>
          <w:color w:val="000000"/>
        </w:rPr>
      </w:pPr>
      <w:r w:rsidRPr="00616841">
        <w:rPr>
          <w:rFonts w:asciiTheme="minorHAnsi" w:hAnsiTheme="minorHAnsi" w:cstheme="minorHAnsi" w:hint="eastAsia"/>
          <w:i/>
          <w:iCs/>
          <w:color w:val="000000"/>
        </w:rPr>
        <w:t>閱讀箴言</w:t>
      </w:r>
      <w:r w:rsidRPr="00616841">
        <w:rPr>
          <w:rFonts w:asciiTheme="minorHAnsi" w:hAnsiTheme="minorHAnsi" w:cstheme="minorHAnsi" w:hint="eastAsia"/>
          <w:i/>
          <w:iCs/>
          <w:color w:val="000000"/>
        </w:rPr>
        <w:t>1:7</w:t>
      </w:r>
      <w:r w:rsidRPr="00616841">
        <w:rPr>
          <w:rFonts w:asciiTheme="minorHAnsi" w:hAnsiTheme="minorHAnsi" w:cstheme="minorHAnsi" w:hint="eastAsia"/>
          <w:i/>
          <w:iCs/>
          <w:color w:val="000000"/>
        </w:rPr>
        <w:t>和聖詠</w:t>
      </w:r>
      <w:r w:rsidRPr="00616841">
        <w:rPr>
          <w:rFonts w:asciiTheme="minorHAnsi" w:hAnsiTheme="minorHAnsi" w:cstheme="minorHAnsi" w:hint="eastAsia"/>
          <w:i/>
          <w:iCs/>
          <w:color w:val="000000"/>
        </w:rPr>
        <w:t xml:space="preserve">  111:10</w:t>
      </w:r>
      <w:r w:rsidRPr="00616841">
        <w:rPr>
          <w:rFonts w:asciiTheme="minorHAnsi" w:hAnsiTheme="minorHAnsi" w:cstheme="minorHAnsi" w:hint="eastAsia"/>
          <w:i/>
          <w:iCs/>
          <w:color w:val="000000"/>
        </w:rPr>
        <w:t>，並思考「敬畏上主」的意義。天主教傳統談論到敬畏上主有兩個不同的層次，從低層次到高層次的進展。「奴僕式」的敬畏上主起初是出於對懲罰的害怕（這是僕人的敬畏）；「子女式」的敬畏則是出於愛，出於對我們深愛和尊重的那位不悅的害怕（這是兒子的敬畏）。孩子們最初是出於第一種恐懼（害怕懲罰）來順從父母，但隨著成長，他們通常轉向第二種（害怕冒犯他們深愛和尊敬的父母）。隨著我們與天主的關係不斷發展和成熟，這一點也同樣成立。我們通常開始追求做最低限度的事情</w:t>
      </w:r>
      <w:r w:rsidRPr="00616841">
        <w:rPr>
          <w:rFonts w:asciiTheme="minorHAnsi" w:hAnsiTheme="minorHAnsi" w:cstheme="minorHAnsi" w:hint="eastAsia"/>
          <w:i/>
          <w:iCs/>
          <w:color w:val="000000"/>
        </w:rPr>
        <w:t>-</w:t>
      </w:r>
      <w:r w:rsidRPr="00616841">
        <w:rPr>
          <w:rFonts w:asciiTheme="minorHAnsi" w:hAnsiTheme="minorHAnsi" w:cstheme="minorHAnsi" w:hint="eastAsia"/>
          <w:i/>
          <w:iCs/>
          <w:color w:val="000000"/>
        </w:rPr>
        <w:t>希望避免地獄，然後隨著我們與天主的關係成熟，我們越來越多地被愛所驅使。雖然存在著從低層次到高層次的轉變，但我們在一生中需要不時地反思和回歸這兩種「敬畏上主」的類型。即使愛是基督徒生活的最終邏輯，我們也不應該失去對地獄的健康敬畏——這意味著我們要意識到如果我們不在愛德中持續下去，地獄總是一種可能性（見瑪竇福音</w:t>
      </w:r>
      <w:r w:rsidRPr="00616841">
        <w:rPr>
          <w:rFonts w:asciiTheme="minorHAnsi" w:hAnsiTheme="minorHAnsi" w:cstheme="minorHAnsi" w:hint="eastAsia"/>
          <w:i/>
          <w:iCs/>
          <w:color w:val="000000"/>
        </w:rPr>
        <w:t>7:13-14</w:t>
      </w:r>
      <w:r w:rsidRPr="00616841">
        <w:rPr>
          <w:rFonts w:asciiTheme="minorHAnsi" w:hAnsiTheme="minorHAnsi" w:cstheme="minorHAnsi" w:hint="eastAsia"/>
          <w:i/>
          <w:iCs/>
          <w:color w:val="000000"/>
        </w:rPr>
        <w:t>）。當我們失去這種意識時，有時我們會發現自己犯下我們本來不會接納的罪惡。然而，我們不應該夸大這種恐懼。當我想到我的孩子們時，我可以告訴你，他們每天晚上睡覺時並不擔心我會把他們趕出家門，但他們有一天可能會離家出走並拋棄我，如果他們選擇這樣做。這是救贖的家庭邏輯：作為天主的子女，我們應該對天父有信心</w:t>
      </w:r>
      <w:r w:rsidRPr="00616841">
        <w:rPr>
          <w:rFonts w:asciiTheme="minorHAnsi" w:hAnsiTheme="minorHAnsi" w:cstheme="minorHAnsi" w:hint="eastAsia"/>
          <w:i/>
          <w:iCs/>
          <w:color w:val="000000"/>
        </w:rPr>
        <w:t xml:space="preserve"> - </w:t>
      </w:r>
      <w:r w:rsidRPr="00616841">
        <w:rPr>
          <w:rFonts w:asciiTheme="minorHAnsi" w:hAnsiTheme="minorHAnsi" w:cstheme="minorHAnsi" w:hint="eastAsia"/>
          <w:i/>
          <w:iCs/>
          <w:color w:val="000000"/>
        </w:rPr>
        <w:t>因為我們就是這樣。但天父期望我們成為能夠自由選擇與天父的計劃合作或違背計劃的兒女。考慮到這一切，一種健康的敬畏上主如何成為智慧和謙卑的基礎？它如何讓我們重新關注生活中最重要的事情，最終的意義是什麼？它如何提高我們日常良心的審視？</w:t>
      </w:r>
    </w:p>
    <w:p w14:paraId="245F15C2" w14:textId="77777777" w:rsidR="00616841" w:rsidRPr="00616841" w:rsidRDefault="00616841" w:rsidP="00616841">
      <w:pPr>
        <w:shd w:val="clear" w:color="auto" w:fill="FFFFFF"/>
        <w:rPr>
          <w:rFonts w:asciiTheme="minorHAnsi" w:hAnsiTheme="minorHAnsi" w:cstheme="minorHAnsi"/>
          <w:i/>
          <w:iCs/>
          <w:color w:val="000000"/>
        </w:rPr>
      </w:pPr>
      <w:r w:rsidRPr="00616841">
        <w:rPr>
          <w:rFonts w:asciiTheme="minorHAnsi" w:hAnsiTheme="minorHAnsi" w:cstheme="minorHAnsi"/>
          <w:i/>
          <w:iCs/>
          <w:color w:val="000000"/>
        </w:rPr>
        <w:t>PL</w:t>
      </w:r>
    </w:p>
    <w:p w14:paraId="39BDD22C" w14:textId="6ED26C45" w:rsidR="00596139" w:rsidRPr="00C2173A" w:rsidRDefault="00616841" w:rsidP="00616841">
      <w:pPr>
        <w:shd w:val="clear" w:color="auto" w:fill="FFFFFF"/>
        <w:rPr>
          <w:rFonts w:asciiTheme="minorHAnsi" w:hAnsiTheme="minorHAnsi" w:cstheme="minorHAnsi"/>
          <w:i/>
          <w:iCs/>
          <w:color w:val="000000"/>
        </w:rPr>
      </w:pPr>
      <w:r w:rsidRPr="00616841">
        <w:rPr>
          <w:rFonts w:asciiTheme="minorHAnsi" w:hAnsiTheme="minorHAnsi" w:cstheme="minorHAnsi" w:hint="eastAsia"/>
          <w:i/>
          <w:iCs/>
          <w:color w:val="000000"/>
        </w:rPr>
        <w:t>閱讀箴言</w:t>
      </w:r>
      <w:r w:rsidRPr="00616841">
        <w:rPr>
          <w:rFonts w:asciiTheme="minorHAnsi" w:hAnsiTheme="minorHAnsi" w:cstheme="minorHAnsi" w:hint="eastAsia"/>
          <w:i/>
          <w:iCs/>
          <w:color w:val="000000"/>
        </w:rPr>
        <w:t>1:7</w:t>
      </w:r>
      <w:r w:rsidRPr="00616841">
        <w:rPr>
          <w:rFonts w:asciiTheme="minorHAnsi" w:hAnsiTheme="minorHAnsi" w:cstheme="minorHAnsi" w:hint="eastAsia"/>
          <w:i/>
          <w:iCs/>
          <w:color w:val="000000"/>
        </w:rPr>
        <w:t>和聖詠</w:t>
      </w:r>
      <w:r w:rsidRPr="00616841">
        <w:rPr>
          <w:rFonts w:asciiTheme="minorHAnsi" w:hAnsiTheme="minorHAnsi" w:cstheme="minorHAnsi" w:hint="eastAsia"/>
          <w:i/>
          <w:iCs/>
          <w:color w:val="000000"/>
        </w:rPr>
        <w:t xml:space="preserve">  111:10</w:t>
      </w:r>
      <w:r w:rsidRPr="00616841">
        <w:rPr>
          <w:rFonts w:asciiTheme="minorHAnsi" w:hAnsiTheme="minorHAnsi" w:cstheme="minorHAnsi" w:hint="eastAsia"/>
          <w:i/>
          <w:iCs/>
          <w:color w:val="000000"/>
        </w:rPr>
        <w:t>，並思考「敬畏上主」的意義。天主教傳統談論到敬畏上主有兩個不同的層次，從低層次到高層次的進展。「奴僕式」的敬畏上主起初是出於對懲罰的害怕（這是僕人的敬畏）；「子女式」的敬畏則是出於愛，出於對我們深愛和尊重的那位不悅的害怕（這是兒子的敬畏）。孩子們最初是出於第一種恐懼（害怕懲罰）來順從父母，但隨著成長，他們通常轉向第二種（害怕冒犯他們深愛和尊敬的父母）。隨著我們與天主的關係不斷發展和成熟，這一點也同樣成立。我們通常開始追求做最低限度的事情</w:t>
      </w:r>
      <w:r w:rsidRPr="00616841">
        <w:rPr>
          <w:rFonts w:asciiTheme="minorHAnsi" w:hAnsiTheme="minorHAnsi" w:cstheme="minorHAnsi" w:hint="eastAsia"/>
          <w:i/>
          <w:iCs/>
          <w:color w:val="000000"/>
        </w:rPr>
        <w:t>-</w:t>
      </w:r>
      <w:r w:rsidRPr="00616841">
        <w:rPr>
          <w:rFonts w:asciiTheme="minorHAnsi" w:hAnsiTheme="minorHAnsi" w:cstheme="minorHAnsi" w:hint="eastAsia"/>
          <w:i/>
          <w:iCs/>
          <w:color w:val="000000"/>
        </w:rPr>
        <w:t>希望避免地獄，然後隨著我們與天主的關係成熟，我們越來越被愛所驅使。雖然存在著從低層次到高層次的轉變，但我們在一生中需要不時地反思和回歸這兩種「敬畏上主」的類型。即使愛是基督徒生活的最終邏輯，我們也不應該失去對地獄正常的恐懼——這意味著我們要意識到如果我們不在愛德中持續下去，地獄總是一種可能性（見瑪竇福音</w:t>
      </w:r>
      <w:r w:rsidRPr="00616841">
        <w:rPr>
          <w:rFonts w:asciiTheme="minorHAnsi" w:hAnsiTheme="minorHAnsi" w:cstheme="minorHAnsi" w:hint="eastAsia"/>
          <w:i/>
          <w:iCs/>
          <w:color w:val="000000"/>
        </w:rPr>
        <w:t>7:13-14</w:t>
      </w:r>
      <w:r w:rsidRPr="00616841">
        <w:rPr>
          <w:rFonts w:asciiTheme="minorHAnsi" w:hAnsiTheme="minorHAnsi" w:cstheme="minorHAnsi" w:hint="eastAsia"/>
          <w:i/>
          <w:iCs/>
          <w:color w:val="000000"/>
        </w:rPr>
        <w:t>）。當我們失去這種意識時，有時我們會發現自己犯下我們本來不會接納的罪惡。然而，我們不應該誇大這種恐懼。當我想到我的孩子們時，我可以告訴你，他們每天晚上睡覺時並不擔心我會把他們趕出家門，但他們有一天可能會離家出走並拋棄我，如果他們選擇這樣做。這是救贖的家庭邏輯：作為天主的子女，我們應該對天父有信心</w:t>
      </w:r>
      <w:r w:rsidRPr="00616841">
        <w:rPr>
          <w:rFonts w:asciiTheme="minorHAnsi" w:hAnsiTheme="minorHAnsi" w:cstheme="minorHAnsi" w:hint="eastAsia"/>
          <w:i/>
          <w:iCs/>
          <w:color w:val="000000"/>
        </w:rPr>
        <w:t xml:space="preserve"> - </w:t>
      </w:r>
      <w:r w:rsidRPr="00616841">
        <w:rPr>
          <w:rFonts w:asciiTheme="minorHAnsi" w:hAnsiTheme="minorHAnsi" w:cstheme="minorHAnsi" w:hint="eastAsia"/>
          <w:i/>
          <w:iCs/>
          <w:color w:val="000000"/>
        </w:rPr>
        <w:t>因為我們就是這樣。但天父期望我們成為能夠自由選擇與祂的計劃合作或違背計劃的兒女。考慮到這</w:t>
      </w:r>
      <w:r w:rsidRPr="00616841">
        <w:rPr>
          <w:rFonts w:asciiTheme="minorHAnsi" w:hAnsiTheme="minorHAnsi" w:cstheme="minorHAnsi" w:hint="eastAsia"/>
          <w:i/>
          <w:iCs/>
          <w:color w:val="000000"/>
        </w:rPr>
        <w:lastRenderedPageBreak/>
        <w:t>一切，一種正面的敬畏上主如何成為智慧和謙卑的基礎？它如何讓我們重新關注生活中最重要的事情，而最終賦意義是什麼？它如何提高我們日常良心的省察？</w:t>
      </w:r>
    </w:p>
    <w:p w14:paraId="00000048" w14:textId="77777777" w:rsidR="00AC693D" w:rsidRPr="00C2173A" w:rsidRDefault="00AC693D">
      <w:pPr>
        <w:shd w:val="clear" w:color="auto" w:fill="FFFFFF"/>
        <w:rPr>
          <w:rFonts w:asciiTheme="minorHAnsi" w:hAnsiTheme="minorHAnsi" w:cstheme="minorHAnsi"/>
          <w:i/>
          <w:iCs/>
          <w:color w:val="000000"/>
        </w:rPr>
      </w:pPr>
    </w:p>
    <w:p w14:paraId="00000049" w14:textId="77777777" w:rsidR="00AC693D" w:rsidRPr="00C2173A" w:rsidRDefault="00EA7D7A">
      <w:pPr>
        <w:shd w:val="clear" w:color="auto" w:fill="FFFFFF"/>
        <w:rPr>
          <w:rFonts w:asciiTheme="minorHAnsi" w:hAnsiTheme="minorHAnsi" w:cstheme="minorHAnsi"/>
          <w:i/>
          <w:iCs/>
          <w:color w:val="000000"/>
        </w:rPr>
      </w:pPr>
      <w:r w:rsidRPr="00C2173A">
        <w:rPr>
          <w:rFonts w:asciiTheme="minorHAnsi" w:hAnsiTheme="minorHAnsi" w:cstheme="minorHAnsi"/>
          <w:i/>
          <w:iCs/>
          <w:color w:val="000000"/>
        </w:rPr>
        <w:t>COMMIT</w:t>
      </w:r>
    </w:p>
    <w:p w14:paraId="0000004A" w14:textId="77777777" w:rsidR="00AC693D" w:rsidRPr="00C2173A" w:rsidRDefault="00EA7D7A">
      <w:pPr>
        <w:shd w:val="clear" w:color="auto" w:fill="FFFFFF"/>
        <w:rPr>
          <w:rFonts w:asciiTheme="minorHAnsi" w:hAnsiTheme="minorHAnsi" w:cstheme="minorHAnsi"/>
          <w:i/>
          <w:iCs/>
          <w:color w:val="000000"/>
        </w:rPr>
      </w:pPr>
      <w:bookmarkStart w:id="1" w:name="_heading=h.gjdgxs" w:colFirst="0" w:colLast="0"/>
      <w:bookmarkEnd w:id="1"/>
      <w:r w:rsidRPr="00C2173A">
        <w:rPr>
          <w:rFonts w:asciiTheme="minorHAnsi" w:hAnsiTheme="minorHAnsi" w:cstheme="minorHAnsi"/>
          <w:i/>
          <w:iCs/>
          <w:color w:val="000000"/>
        </w:rPr>
        <w:t xml:space="preserve">Commit this week to performing an examination of conscience each night before you go to sleep. Take a few minutes to walk through your entire day, asking the Holy Spirit to be the measure of your day—asking him where there is room for growth, what needs to change, how you can live your life more fully for the glory of God. Do not forget to give thanks for the graces of the day. Also consider going to the sacrament of Reconciliation sometime in the next week. This can be very intimidating, but it is a great gift from Our Lord. We encounter the Divine Physician most especially here. As we frequent this sacrament more often, we </w:t>
      </w:r>
      <w:proofErr w:type="gramStart"/>
      <w:r w:rsidRPr="00C2173A">
        <w:rPr>
          <w:rFonts w:asciiTheme="minorHAnsi" w:hAnsiTheme="minorHAnsi" w:cstheme="minorHAnsi"/>
          <w:i/>
          <w:iCs/>
          <w:color w:val="000000"/>
        </w:rPr>
        <w:t>open up</w:t>
      </w:r>
      <w:proofErr w:type="gramEnd"/>
      <w:r w:rsidRPr="00C2173A">
        <w:rPr>
          <w:rFonts w:asciiTheme="minorHAnsi" w:hAnsiTheme="minorHAnsi" w:cstheme="minorHAnsi"/>
          <w:i/>
          <w:iCs/>
          <w:color w:val="000000"/>
        </w:rPr>
        <w:t xml:space="preserve"> more deeply and invite Jesus in to heal us. Frequent confession begins to move beyond merely external sins to the matters of the heart. Many saints, such as St. John Paul II, went to confession once a week and found it incredibly liberating.</w:t>
      </w:r>
    </w:p>
    <w:p w14:paraId="4ED20F92" w14:textId="5AC34662" w:rsidR="00561015" w:rsidRPr="00C2173A" w:rsidRDefault="00616841">
      <w:pPr>
        <w:rPr>
          <w:rFonts w:asciiTheme="minorHAnsi" w:hAnsiTheme="minorHAnsi" w:cstheme="minorHAnsi"/>
          <w:i/>
          <w:iCs/>
        </w:rPr>
      </w:pPr>
      <w:r w:rsidRPr="00616841">
        <w:rPr>
          <w:rFonts w:asciiTheme="minorHAnsi" w:hAnsiTheme="minorHAnsi" w:cstheme="minorHAnsi" w:hint="eastAsia"/>
          <w:i/>
          <w:iCs/>
        </w:rPr>
        <w:t>承諾在這一周裡，在睡覺前每晚進行一次良心省察。花幾分鐘回顧整天，求聖神成為你一天的尺度——問他哪些地方需要成長，需要改變，如何更完全地為了天主的榮耀而生活。不要忘記感謝這一天的恩寵。同時，考慮在下一周的某個時間去參與修和聖事。這可能會讓人感到害怕，但這是我們的主賜給我們的一份偉大恩賜。我們尤其在這裡遇見了神聖的醫生。隨著我們更經常地領受這聖事，我們內心更開放，並邀請耶穌來醫治我們。經常去告解令我們超越外在的罪過，到達內心的平安。許多聖人，例如聖若望保祿二世，每週告解一次，並發現這帶給他們難以言喻的釋放。</w:t>
      </w:r>
    </w:p>
    <w:sectPr w:rsidR="00561015" w:rsidRPr="00C2173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3D"/>
    <w:rsid w:val="000170B1"/>
    <w:rsid w:val="00070A8A"/>
    <w:rsid w:val="001559CB"/>
    <w:rsid w:val="001F587F"/>
    <w:rsid w:val="00230650"/>
    <w:rsid w:val="002A6481"/>
    <w:rsid w:val="002F0306"/>
    <w:rsid w:val="00364610"/>
    <w:rsid w:val="003C1884"/>
    <w:rsid w:val="003C7F66"/>
    <w:rsid w:val="004F02D1"/>
    <w:rsid w:val="00516D2F"/>
    <w:rsid w:val="00561015"/>
    <w:rsid w:val="0057494D"/>
    <w:rsid w:val="00596139"/>
    <w:rsid w:val="00616841"/>
    <w:rsid w:val="00675CFF"/>
    <w:rsid w:val="00693819"/>
    <w:rsid w:val="00696155"/>
    <w:rsid w:val="006A40AE"/>
    <w:rsid w:val="006D7787"/>
    <w:rsid w:val="006E4B93"/>
    <w:rsid w:val="00735C97"/>
    <w:rsid w:val="0079183B"/>
    <w:rsid w:val="007E7D6E"/>
    <w:rsid w:val="00826B48"/>
    <w:rsid w:val="00861A40"/>
    <w:rsid w:val="0092018E"/>
    <w:rsid w:val="00990F1C"/>
    <w:rsid w:val="00AC1A3A"/>
    <w:rsid w:val="00AC693D"/>
    <w:rsid w:val="00AE16B8"/>
    <w:rsid w:val="00AF104B"/>
    <w:rsid w:val="00B11DA7"/>
    <w:rsid w:val="00B6509D"/>
    <w:rsid w:val="00BC517A"/>
    <w:rsid w:val="00BE1088"/>
    <w:rsid w:val="00C2173A"/>
    <w:rsid w:val="00CE1724"/>
    <w:rsid w:val="00E47296"/>
    <w:rsid w:val="00EA7D7A"/>
    <w:rsid w:val="00EC7276"/>
    <w:rsid w:val="00EF02EB"/>
    <w:rsid w:val="00F143DB"/>
    <w:rsid w:val="00F90655"/>
    <w:rsid w:val="00FD0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9AF9"/>
  <w15:docId w15:val="{EFA7DF7B-A04F-40B2-B3F1-8BA78175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2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0">
      <w:bodyDiv w:val="1"/>
      <w:marLeft w:val="0"/>
      <w:marRight w:val="0"/>
      <w:marTop w:val="0"/>
      <w:marBottom w:val="0"/>
      <w:divBdr>
        <w:top w:val="none" w:sz="0" w:space="0" w:color="auto"/>
        <w:left w:val="none" w:sz="0" w:space="0" w:color="auto"/>
        <w:bottom w:val="none" w:sz="0" w:space="0" w:color="auto"/>
        <w:right w:val="none" w:sz="0" w:space="0" w:color="auto"/>
      </w:divBdr>
      <w:divsChild>
        <w:div w:id="1528562131">
          <w:marLeft w:val="0"/>
          <w:marRight w:val="0"/>
          <w:marTop w:val="15"/>
          <w:marBottom w:val="0"/>
          <w:divBdr>
            <w:top w:val="single" w:sz="48" w:space="0" w:color="auto"/>
            <w:left w:val="single" w:sz="48" w:space="0" w:color="auto"/>
            <w:bottom w:val="single" w:sz="48" w:space="0" w:color="auto"/>
            <w:right w:val="single" w:sz="48" w:space="0" w:color="auto"/>
          </w:divBdr>
          <w:divsChild>
            <w:div w:id="3615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AmBcGAloS75QglBSYPJtz7xKHA==">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Mak</dc:creator>
  <cp:lastModifiedBy>Eric Tom</cp:lastModifiedBy>
  <cp:revision>29</cp:revision>
  <dcterms:created xsi:type="dcterms:W3CDTF">2023-04-27T20:00:00Z</dcterms:created>
  <dcterms:modified xsi:type="dcterms:W3CDTF">2023-08-01T22:10:00Z</dcterms:modified>
</cp:coreProperties>
</file>